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1A" w:rsidRDefault="003208E2" w:rsidP="003208E2">
      <w:pPr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208E2" w:rsidRDefault="003208E2" w:rsidP="003208E2">
      <w:pPr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4E01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__________2016</w:t>
      </w:r>
      <w:r w:rsidR="00B94E01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208E2" w:rsidRDefault="003208E2" w:rsidP="003208E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4E01" w:rsidRPr="000965AC" w:rsidRDefault="00B94E01" w:rsidP="00B94E0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65AC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</w:t>
      </w:r>
      <w:r w:rsidR="00A162B5" w:rsidRPr="000965AC">
        <w:rPr>
          <w:rFonts w:ascii="Times New Roman" w:hAnsi="Times New Roman" w:cs="Times New Roman"/>
          <w:b/>
          <w:sz w:val="24"/>
          <w:szCs w:val="24"/>
        </w:rPr>
        <w:t>АГЕНТ</w:t>
      </w:r>
      <w:r w:rsidR="00A162B5">
        <w:rPr>
          <w:rFonts w:ascii="Times New Roman" w:hAnsi="Times New Roman" w:cs="Times New Roman"/>
          <w:b/>
          <w:sz w:val="24"/>
          <w:szCs w:val="24"/>
        </w:rPr>
        <w:t>А С</w:t>
      </w:r>
      <w:r w:rsidR="00A162B5" w:rsidRPr="0009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5AC">
        <w:rPr>
          <w:rFonts w:ascii="Times New Roman" w:hAnsi="Times New Roman" w:cs="Times New Roman"/>
          <w:b/>
          <w:sz w:val="24"/>
          <w:szCs w:val="24"/>
        </w:rPr>
        <w:t>ПРИНЦИПАЛ</w:t>
      </w:r>
      <w:r w:rsidR="00A162B5">
        <w:rPr>
          <w:rFonts w:ascii="Times New Roman" w:hAnsi="Times New Roman" w:cs="Times New Roman"/>
          <w:b/>
          <w:sz w:val="24"/>
          <w:szCs w:val="24"/>
        </w:rPr>
        <w:t>ОМ</w:t>
      </w:r>
      <w:r w:rsidRPr="00096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E01" w:rsidRDefault="00B94E01" w:rsidP="00B94E0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14F8" w:rsidRPr="000965AC" w:rsidRDefault="00B314F8" w:rsidP="00B314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AC">
        <w:rPr>
          <w:rFonts w:ascii="Times New Roman" w:hAnsi="Times New Roman" w:cs="Times New Roman"/>
          <w:b/>
          <w:sz w:val="24"/>
          <w:szCs w:val="24"/>
        </w:rPr>
        <w:t>О</w:t>
      </w:r>
      <w:r w:rsidR="000965AC" w:rsidRPr="000965AC">
        <w:rPr>
          <w:rFonts w:ascii="Times New Roman" w:hAnsi="Times New Roman" w:cs="Times New Roman"/>
          <w:b/>
          <w:sz w:val="24"/>
          <w:szCs w:val="24"/>
        </w:rPr>
        <w:t>перации</w:t>
      </w:r>
      <w:r w:rsidRPr="000965AC">
        <w:rPr>
          <w:rFonts w:ascii="Times New Roman" w:hAnsi="Times New Roman" w:cs="Times New Roman"/>
          <w:b/>
          <w:sz w:val="24"/>
          <w:szCs w:val="24"/>
        </w:rPr>
        <w:t>: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5D407E" w:rsidRPr="000965AC">
        <w:rPr>
          <w:rFonts w:ascii="Times New Roman" w:hAnsi="Times New Roman" w:cs="Times New Roman"/>
          <w:sz w:val="24"/>
          <w:szCs w:val="24"/>
        </w:rPr>
        <w:t>с Агентом</w:t>
      </w:r>
      <w:r w:rsidRPr="000965AC">
        <w:rPr>
          <w:rFonts w:ascii="Times New Roman" w:hAnsi="Times New Roman" w:cs="Times New Roman"/>
          <w:sz w:val="24"/>
          <w:szCs w:val="24"/>
        </w:rPr>
        <w:t>, осуществляющи</w:t>
      </w:r>
      <w:r w:rsidR="005D407E" w:rsidRPr="000965AC">
        <w:rPr>
          <w:rFonts w:ascii="Times New Roman" w:hAnsi="Times New Roman" w:cs="Times New Roman"/>
          <w:sz w:val="24"/>
          <w:szCs w:val="24"/>
        </w:rPr>
        <w:t>м</w:t>
      </w:r>
      <w:r w:rsidRPr="000965AC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5D407E" w:rsidRPr="000965AC">
        <w:rPr>
          <w:rFonts w:ascii="Times New Roman" w:hAnsi="Times New Roman" w:cs="Times New Roman"/>
          <w:sz w:val="24"/>
          <w:szCs w:val="24"/>
        </w:rPr>
        <w:t>Принципала</w:t>
      </w:r>
      <w:r w:rsidRPr="000965AC">
        <w:rPr>
          <w:rFonts w:ascii="Times New Roman" w:hAnsi="Times New Roman" w:cs="Times New Roman"/>
          <w:sz w:val="24"/>
          <w:szCs w:val="24"/>
        </w:rPr>
        <w:t xml:space="preserve"> функции по начислению </w:t>
      </w:r>
      <w:r w:rsidR="005D407E" w:rsidRPr="000965AC">
        <w:rPr>
          <w:rFonts w:ascii="Times New Roman" w:hAnsi="Times New Roman" w:cs="Times New Roman"/>
          <w:sz w:val="24"/>
          <w:szCs w:val="24"/>
        </w:rPr>
        <w:t xml:space="preserve">и приему </w:t>
      </w:r>
      <w:r w:rsidR="004F3B7A" w:rsidRPr="000965AC">
        <w:rPr>
          <w:rFonts w:ascii="Times New Roman" w:hAnsi="Times New Roman" w:cs="Times New Roman"/>
          <w:sz w:val="24"/>
          <w:szCs w:val="24"/>
        </w:rPr>
        <w:t>взносов на капитальный ремонт</w:t>
      </w:r>
      <w:r w:rsidRPr="000965AC">
        <w:rPr>
          <w:rFonts w:ascii="Times New Roman" w:hAnsi="Times New Roman" w:cs="Times New Roman"/>
          <w:sz w:val="24"/>
          <w:szCs w:val="24"/>
        </w:rPr>
        <w:t xml:space="preserve">, с автоматизированной информационной системой управления фондом капитального ремонта регионального оператора города Севастополя (далее – Система) реализовано посредством механизма загрузки запросов в Систему в виде файлов или отправки их через веб-сервис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AccountOperationsService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(далее – Сервис), развёрнутый на стороне Системы. В рамках взаимодействия Системы с информационными системами </w:t>
      </w:r>
      <w:r w:rsidR="00A12513" w:rsidRPr="000965AC">
        <w:rPr>
          <w:rFonts w:ascii="Times New Roman" w:hAnsi="Times New Roman" w:cs="Times New Roman"/>
          <w:sz w:val="24"/>
          <w:szCs w:val="24"/>
        </w:rPr>
        <w:t>Агента</w:t>
      </w:r>
      <w:r w:rsidRPr="000965AC">
        <w:rPr>
          <w:rFonts w:ascii="Times New Roman" w:hAnsi="Times New Roman" w:cs="Times New Roman"/>
          <w:sz w:val="24"/>
          <w:szCs w:val="24"/>
        </w:rPr>
        <w:t xml:space="preserve"> предусматривается предоставление следующих сведений:</w:t>
      </w:r>
    </w:p>
    <w:p w:rsidR="00B94E01" w:rsidRPr="000965AC" w:rsidRDefault="00B94E01" w:rsidP="00A12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Сведения о лицевых счетах.</w:t>
      </w:r>
    </w:p>
    <w:p w:rsidR="00B94E01" w:rsidRPr="000965AC" w:rsidRDefault="00B94E01" w:rsidP="00A12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Сведения о начислениях (в том числе о начислениях пени, о перерасчетах, о списаниях).</w:t>
      </w:r>
    </w:p>
    <w:p w:rsidR="00B94E01" w:rsidRPr="000965AC" w:rsidRDefault="00B94E01" w:rsidP="00A125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Сведения об оплатах (в том числе о возвратах).</w:t>
      </w:r>
    </w:p>
    <w:p w:rsidR="00B94E01" w:rsidRPr="000965AC" w:rsidRDefault="00B94E01" w:rsidP="00A125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работы с начислениями и оплатами Система предусматривает следующие типы операций: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начисление взноса;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начисление пени;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оплата;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возврат;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списание взноса;</w:t>
      </w:r>
    </w:p>
    <w:p w:rsidR="00B94E01" w:rsidRPr="000965AC" w:rsidRDefault="00B94E01" w:rsidP="00A1251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списание пени.</w:t>
      </w:r>
    </w:p>
    <w:p w:rsidR="00B94E01" w:rsidRPr="000965AC" w:rsidRDefault="00B94E01" w:rsidP="00A12513">
      <w:pPr>
        <w:pStyle w:val="2"/>
        <w:keepLines w:val="0"/>
        <w:numPr>
          <w:ilvl w:val="1"/>
          <w:numId w:val="7"/>
        </w:numPr>
        <w:tabs>
          <w:tab w:val="clear" w:pos="1440"/>
          <w:tab w:val="left" w:pos="993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1" w:name="_Toc444795051"/>
      <w:r w:rsidRPr="000965A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Изменение параметров лицевого счета</w:t>
      </w:r>
      <w:bookmarkEnd w:id="1"/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Посредством запросов осуществляется добавление, открытие и закрытие, а также редактирование параметров лицевых счетов. Параметрами лицевого счета, доступными для изменения, являются:</w:t>
      </w:r>
    </w:p>
    <w:p w:rsidR="00B94E01" w:rsidRPr="000965AC" w:rsidRDefault="00B94E01" w:rsidP="00A125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номер лицевого счета;</w:t>
      </w:r>
    </w:p>
    <w:p w:rsidR="00B94E01" w:rsidRPr="000965AC" w:rsidRDefault="00B94E01" w:rsidP="00A125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данные о помещении (тип помещения, площадь);</w:t>
      </w:r>
    </w:p>
    <w:p w:rsidR="00B94E01" w:rsidRPr="000965AC" w:rsidRDefault="00B94E01" w:rsidP="00A125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форма собственности;</w:t>
      </w:r>
    </w:p>
    <w:p w:rsidR="00B94E01" w:rsidRPr="000965AC" w:rsidRDefault="00B94E01" w:rsidP="00A1251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владелец счета.</w:t>
      </w:r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каждого изменения создается новая операция с указанием даты изменения.</w:t>
      </w:r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работы с лицевыми счетами предусмотрены следующие операции:</w:t>
      </w:r>
    </w:p>
    <w:p w:rsidR="00B94E01" w:rsidRPr="000965AC" w:rsidRDefault="00B94E01" w:rsidP="00A125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ChangeAccountNumber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изменения номера лицевого счета.</w:t>
      </w:r>
    </w:p>
    <w:p w:rsidR="00B94E01" w:rsidRPr="000965AC" w:rsidRDefault="00B94E01" w:rsidP="00A125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ImportAccountData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изменения параметров лицевого счета (в том числе добавление, закрытие и открытие).</w:t>
      </w:r>
    </w:p>
    <w:p w:rsidR="00B94E01" w:rsidRPr="000965AC" w:rsidRDefault="00B94E01" w:rsidP="00A12513">
      <w:pPr>
        <w:pStyle w:val="2"/>
        <w:keepLines w:val="0"/>
        <w:numPr>
          <w:ilvl w:val="1"/>
          <w:numId w:val="7"/>
        </w:numPr>
        <w:tabs>
          <w:tab w:val="clear" w:pos="1440"/>
          <w:tab w:val="left" w:pos="993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2" w:name="_Toc444795052"/>
      <w:r w:rsidRPr="000965A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сведений о начислениях</w:t>
      </w:r>
      <w:bookmarkEnd w:id="2"/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Сведения о начислениях включают в себя сведения о взносах на капитальный ремонт, пенях, перерасчетах взносов и пеней, списании задолженностей и пеней. </w:t>
      </w:r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 начислениями возможны следующие действия: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создание;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изменение;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аннулирование (отмена операции);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удаление ошибочно добавленных начислений.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Начисление взносов выполняется не реже 1 раза в каждом расчетном месяце для открытых лицевых счетов на основании площади помещения, ставки взноса на капитальный ремонт и длительности периода начисления.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lastRenderedPageBreak/>
        <w:t>Начисление пени производится на основании суммы неоплаченного остатка начислений взносов, длительности периода с просрочки платежа до выполнения начисления пени, ставки рефинансирования и части ставки рефинансирования, по которой в данный момент начисляются пени.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Пара начислений пеней с последовательными периодами начислений (их периоды должны образовывать неразрывный период) склеиваются в одно начисление, если у них одинаковые суммы долга и ставки рефинансирования. Склеиваемые начисления аннулируются, а вместо них создается новое начисление пени с периодом начисления, равным объединению периодов исходных начислений, и временем операции равным времени операции начисления с более поздним периодом начисления.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Перерасчеты выполняются за предыдущие расчетные месяцы. При выполнении перерасчета взноса возможные следующие события:   </w:t>
      </w:r>
    </w:p>
    <w:p w:rsidR="00B94E01" w:rsidRPr="000965AC" w:rsidRDefault="00B94E01" w:rsidP="00A1251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Новая сумма взноса больше первоначального начисления (периоды начислений совпадают).  В этом случае первоначальное начисление остается действующим, а на разность новой суммы взноса и первоначального начисления создается новое начисление (период нового начисления равен периоду первоначального начисления). Срок оплаты нового начисления равен установленному сроку оплаты для начислений взноса за расчетный период, в котором выполнен перерасчет. </w:t>
      </w:r>
    </w:p>
    <w:p w:rsidR="00B94E01" w:rsidRPr="000965AC" w:rsidRDefault="00B94E01" w:rsidP="00A1251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Новая сумма взноса равна сумме первоначального начисления (периоды начислений совпадают). В этом случае первоначальное начисление остается действующим и новое начисление не создается.</w:t>
      </w:r>
    </w:p>
    <w:p w:rsidR="00B94E01" w:rsidRPr="000965AC" w:rsidRDefault="00B94E01" w:rsidP="00A1251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Новая сумма взноса меньше первоначального начисления (периоды начислений совпадают). В этом случае первоначальное начисление аннулируется, а на новую сумму взноса создается новое начисление. Дата оплаты нового начисления равна дате оплаты соответствующего аннулированного начисления.</w:t>
      </w:r>
    </w:p>
    <w:p w:rsidR="00B94E01" w:rsidRPr="000965AC" w:rsidRDefault="00B94E01" w:rsidP="00A1251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Вместо одного начисления возникает несколько начислений - например, когда внутри месяца поменялась площадь помещения. В этом с</w:t>
      </w:r>
      <w:r w:rsidR="00602240" w:rsidRPr="000965AC">
        <w:rPr>
          <w:rFonts w:ascii="Times New Roman" w:hAnsi="Times New Roman" w:cs="Times New Roman"/>
          <w:sz w:val="24"/>
          <w:szCs w:val="24"/>
        </w:rPr>
        <w:t>лучае прежнее начисление нужно «</w:t>
      </w:r>
      <w:r w:rsidRPr="000965AC">
        <w:rPr>
          <w:rFonts w:ascii="Times New Roman" w:hAnsi="Times New Roman" w:cs="Times New Roman"/>
          <w:sz w:val="24"/>
          <w:szCs w:val="24"/>
        </w:rPr>
        <w:t>разбить</w:t>
      </w:r>
      <w:r w:rsidR="00602240" w:rsidRPr="000965AC">
        <w:rPr>
          <w:rFonts w:ascii="Times New Roman" w:hAnsi="Times New Roman" w:cs="Times New Roman"/>
          <w:sz w:val="24"/>
          <w:szCs w:val="24"/>
        </w:rPr>
        <w:t>»</w:t>
      </w:r>
      <w:r w:rsidRPr="000965AC">
        <w:rPr>
          <w:rFonts w:ascii="Times New Roman" w:hAnsi="Times New Roman" w:cs="Times New Roman"/>
          <w:sz w:val="24"/>
          <w:szCs w:val="24"/>
        </w:rPr>
        <w:t xml:space="preserve"> на периоды, соответствующие периодам новых начислений. Далее по каждому периоду нужно сравнивать суммы прежних и новых начислений - то есть для каждого периода придем в одному из трех случаев, описанных выше.</w:t>
      </w:r>
    </w:p>
    <w:p w:rsidR="00B94E01" w:rsidRPr="000965AC" w:rsidRDefault="00B94E01" w:rsidP="00A1251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Ранее не было начислений за период, для которого вычислена сумма взноса. В этом случае на сумму взноса создается новое начисление </w:t>
      </w:r>
      <w:r w:rsidR="009173CF" w:rsidRPr="000965AC">
        <w:rPr>
          <w:rFonts w:ascii="Times New Roman" w:hAnsi="Times New Roman" w:cs="Times New Roman"/>
          <w:sz w:val="24"/>
          <w:szCs w:val="24"/>
        </w:rPr>
        <w:t>-  далее, как в случае «</w:t>
      </w:r>
      <w:r w:rsidRPr="000965AC">
        <w:rPr>
          <w:rFonts w:ascii="Times New Roman" w:hAnsi="Times New Roman" w:cs="Times New Roman"/>
          <w:sz w:val="24"/>
          <w:szCs w:val="24"/>
        </w:rPr>
        <w:t>Новая сумма взноса больше первоначального начисления (периоды начислений совпадают)</w:t>
      </w:r>
      <w:r w:rsidR="009173CF" w:rsidRPr="000965AC">
        <w:rPr>
          <w:rFonts w:ascii="Times New Roman" w:hAnsi="Times New Roman" w:cs="Times New Roman"/>
          <w:sz w:val="24"/>
          <w:szCs w:val="24"/>
        </w:rPr>
        <w:t>»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При выполнении перерасчета пени прежние начисления пеней за период, за который выполняется перерасчет пеней, аннулируются и создаются новые начисления пеней.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Выполнение списания взносов и пеней осуществляется с указанием причины списания.</w:t>
      </w:r>
    </w:p>
    <w:p w:rsidR="00B94E01" w:rsidRPr="000965AC" w:rsidRDefault="00B94E01" w:rsidP="00B94E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работы с начислениями предусмотрены следующие операции: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добавления новой информации о начислении по капитальному ремонту.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изменения существующей информации о начислении по капитальному ремонту.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аннулирования существующей информации о начислении по капитальному ремонту.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DeleteCharge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удаления существующей информации о начислении по капитальному ремонту.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добавления новой информации о списании.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изменения существующей информации о списании.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аннулирования существующей информации о списании.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lastRenderedPageBreak/>
        <w:t>DeleteDebtCancellation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удаления существующей информации о списании.</w:t>
      </w:r>
    </w:p>
    <w:p w:rsidR="00B94E01" w:rsidRPr="000965AC" w:rsidRDefault="00B94E01" w:rsidP="00A12513">
      <w:pPr>
        <w:pStyle w:val="2"/>
        <w:keepLines w:val="0"/>
        <w:numPr>
          <w:ilvl w:val="1"/>
          <w:numId w:val="7"/>
        </w:numPr>
        <w:tabs>
          <w:tab w:val="clear" w:pos="1440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3" w:name="_Toc444795053"/>
      <w:r w:rsidRPr="000965A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Получение сведений об оплате</w:t>
      </w:r>
      <w:bookmarkEnd w:id="3"/>
    </w:p>
    <w:p w:rsidR="00B94E01" w:rsidRPr="000965AC" w:rsidRDefault="00B94E01" w:rsidP="00A125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Сведения об оплате включают в себя сведения о проведении оплат взносов на капитальный ремонт и о возврате переплаты владельцу счета.</w:t>
      </w:r>
    </w:p>
    <w:p w:rsidR="00B94E01" w:rsidRPr="000965AC" w:rsidRDefault="00B94E01" w:rsidP="00A125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Запрос на оплату должен содержать:</w:t>
      </w:r>
    </w:p>
    <w:p w:rsidR="00B94E01" w:rsidRPr="000965AC" w:rsidRDefault="00B94E01" w:rsidP="00A125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Сведения о начислениях за период с последнего предоставления сведений о начислениях по лицевому счету до даты оплаты.  </w:t>
      </w:r>
    </w:p>
    <w:p w:rsidR="00B94E01" w:rsidRPr="000965AC" w:rsidRDefault="00B94E01" w:rsidP="00A1251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Сведения о разноске суммы оплаты по взносам и пени.</w:t>
      </w:r>
    </w:p>
    <w:p w:rsidR="00B94E01" w:rsidRPr="000965AC" w:rsidRDefault="00B94E01" w:rsidP="00A1251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С оплатами возможны следующие действия: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добавление;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изменение;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аннулирование (отмена операции);</w:t>
      </w:r>
    </w:p>
    <w:p w:rsidR="00B94E01" w:rsidRPr="000965AC" w:rsidRDefault="00B94E01" w:rsidP="00A1251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удаление.</w:t>
      </w:r>
    </w:p>
    <w:p w:rsidR="00B94E01" w:rsidRPr="000965AC" w:rsidRDefault="00B94E01" w:rsidP="00A125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работы с оплатами предусмотрены следующие операции: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добавления новой информации об оплате по капитальному ремонту.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изменения существующей информации об оплате по капитальному ремонту. 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аннулирования существующей информации об оплате по капитальному ремонту.</w:t>
      </w:r>
    </w:p>
    <w:p w:rsidR="00B94E01" w:rsidRPr="000965AC" w:rsidRDefault="00B94E01" w:rsidP="00A12513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DeletePayment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– операция удаления существующей информации об оплате по капитальному ремонту.</w:t>
      </w:r>
    </w:p>
    <w:p w:rsidR="003208E2" w:rsidRPr="000965AC" w:rsidRDefault="003208E2" w:rsidP="00B94E0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295E" w:rsidRPr="000965AC" w:rsidRDefault="00C3295E" w:rsidP="00C3295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5AC">
        <w:rPr>
          <w:rFonts w:ascii="Times New Roman" w:hAnsi="Times New Roman" w:cs="Times New Roman"/>
          <w:b/>
          <w:sz w:val="24"/>
          <w:szCs w:val="24"/>
        </w:rPr>
        <w:t>Порядок взаимодействия</w:t>
      </w:r>
      <w:r w:rsidR="003C2DC2">
        <w:rPr>
          <w:rFonts w:ascii="Times New Roman" w:hAnsi="Times New Roman" w:cs="Times New Roman"/>
          <w:b/>
          <w:sz w:val="24"/>
          <w:szCs w:val="24"/>
        </w:rPr>
        <w:t>: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Обмен данными осуществляется в формате XML. Данные должны соответствовать XSD-схемам, описание которых приведено в </w:t>
      </w:r>
      <w:r w:rsidR="00ED7E70">
        <w:rPr>
          <w:rFonts w:ascii="Times New Roman" w:hAnsi="Times New Roman" w:cs="Times New Roman"/>
          <w:sz w:val="24"/>
          <w:szCs w:val="24"/>
        </w:rPr>
        <w:t>таблицах к Приложению № 5</w:t>
      </w:r>
      <w:r w:rsidRPr="000965AC">
        <w:rPr>
          <w:rFonts w:ascii="Times New Roman" w:hAnsi="Times New Roman" w:cs="Times New Roman"/>
          <w:sz w:val="24"/>
          <w:szCs w:val="24"/>
        </w:rPr>
        <w:t xml:space="preserve">, и должны быть заверены усиленной квалифицированной электронной подписью в соответствии с требованиями Федерального закона от 06.04.2011 № 63-ФЗ «Об электронной подписи». 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Для интеграции Системы с информационными системами подрядчиков предусмотрены следующие виды информационного взаимодействия:</w:t>
      </w:r>
    </w:p>
    <w:p w:rsidR="00C3295E" w:rsidRPr="000965AC" w:rsidRDefault="00C3295E" w:rsidP="00C3295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Загрузка файлов. </w:t>
      </w:r>
    </w:p>
    <w:p w:rsidR="00C3295E" w:rsidRPr="000965AC" w:rsidRDefault="00C3295E" w:rsidP="00C3295E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Использование программного интерфейса. 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В обоих случаях используется транспортный протокол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965AC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 стандартом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0965AC">
        <w:rPr>
          <w:rFonts w:ascii="Times New Roman" w:hAnsi="Times New Roman" w:cs="Times New Roman"/>
          <w:sz w:val="24"/>
          <w:szCs w:val="24"/>
        </w:rPr>
        <w:t xml:space="preserve"> 2818. Для установки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965AC">
        <w:rPr>
          <w:rFonts w:ascii="Times New Roman" w:hAnsi="Times New Roman" w:cs="Times New Roman"/>
          <w:sz w:val="24"/>
          <w:szCs w:val="24"/>
        </w:rPr>
        <w:t>-соединения подрядчик вправе использовать самоподписанный сертификат ключа проверки подписи.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В рамках взаимодействия возможны следующие операции: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ChangeAccountNumber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изменения номера лицевого счета);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ImportAccountData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изменения параметров лицевого счета, в том числе открытие и закрытие);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добавления информации о начислении);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изменения существующей информации о начислении);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аннулирования начисления);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DeleteCharge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удаления начисления);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добавления информации о списании);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ChangeDebtCancellation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изменения существующей информации о списании);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аннулирования списания);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DeleteDebtCancellation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удаления списания);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AddPayment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добавления информации об оплате);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lastRenderedPageBreak/>
        <w:t>ChangePayment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изменения существующей информации об оплате);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CancelPayment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аннулирования оплаты);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  <w:lang w:val="en-US"/>
        </w:rPr>
        <w:t>DeletePayment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(операция удаления оплаты).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Запросы могут передаваться как по одному, так и в пакетах. Пакет запросов представляет собой группу запросов, которые могут передаваться в одном файле или одном сообщении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0965AC">
        <w:rPr>
          <w:rFonts w:ascii="Times New Roman" w:hAnsi="Times New Roman" w:cs="Times New Roman"/>
          <w:sz w:val="24"/>
          <w:szCs w:val="24"/>
        </w:rPr>
        <w:t xml:space="preserve"> (в зависимости от вида информационного взаимодействия). 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На состав пакета накладываются следующие ограничения:</w:t>
      </w:r>
    </w:p>
    <w:p w:rsidR="00C3295E" w:rsidRPr="000965AC" w:rsidRDefault="00C3295E" w:rsidP="00C3295E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Для одного лицевого счета должно выполняться не более одной операции по изменению номера и параметров лицевого счета (операции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ChangeAccountNumber</w:t>
      </w:r>
      <w:r w:rsidRPr="000965AC">
        <w:rPr>
          <w:rFonts w:ascii="Times New Roman" w:hAnsi="Times New Roman" w:cs="Times New Roman"/>
          <w:sz w:val="24"/>
          <w:szCs w:val="24"/>
        </w:rPr>
        <w:t xml:space="preserve"> и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ImportAccountData</w:t>
      </w:r>
      <w:r w:rsidRPr="000965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295E" w:rsidRPr="000965AC" w:rsidRDefault="00C3295E" w:rsidP="00C3295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Начисление взноса и пени по лицевому счету за один период должно выполняться не более одного раза (операции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AddCharge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,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ChangeCharge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,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CancelCharge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,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DeleteCharge</w:t>
      </w:r>
      <w:r w:rsidRPr="000965A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Электронная подпись формируется на пакет в целом.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На стороне Системы при приеме данных осуществляется структурный контроль на соответствие XSD-схеме и форматно-логический контроль. По результатам ФЛК формируется протокол результатов контроля с перечнем обнаруженных ошибок и указанием на записи, в которых обнаружены ошибки. Протокол результатов контроля подписывается электронной подписью системы.</w:t>
      </w:r>
    </w:p>
    <w:p w:rsidR="00C3295E" w:rsidRPr="000965AC" w:rsidRDefault="00C3295E" w:rsidP="003C2DC2">
      <w:pPr>
        <w:pStyle w:val="2"/>
        <w:keepLines w:val="0"/>
        <w:numPr>
          <w:ilvl w:val="1"/>
          <w:numId w:val="10"/>
        </w:numPr>
        <w:spacing w:before="0" w:line="240" w:lineRule="auto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" w:name="_Toc444795055"/>
      <w:r w:rsidRPr="000965A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Загрузка файлов</w:t>
      </w:r>
      <w:bookmarkEnd w:id="4"/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Для отправки запроса подрядчик переходит на специальный раздел веб-сайта регионального оператора, из которого пользователь перенаправляется на страницу загрузки файлов Системы. Пользователь проходит аутентификацию с использованием стандарта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0965AC">
        <w:rPr>
          <w:rFonts w:ascii="Times New Roman" w:hAnsi="Times New Roman" w:cs="Times New Roman"/>
          <w:sz w:val="24"/>
          <w:szCs w:val="24"/>
        </w:rPr>
        <w:t xml:space="preserve"> 2617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 xml:space="preserve">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0965AC">
        <w:rPr>
          <w:rFonts w:ascii="Times New Roman" w:hAnsi="Times New Roman" w:cs="Times New Roman"/>
          <w:sz w:val="24"/>
          <w:szCs w:val="24"/>
        </w:rPr>
        <w:t xml:space="preserve">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Authentication</w:t>
      </w:r>
      <w:r w:rsidRPr="000965AC">
        <w:rPr>
          <w:rFonts w:ascii="Times New Roman" w:hAnsi="Times New Roman" w:cs="Times New Roman"/>
          <w:sz w:val="24"/>
          <w:szCs w:val="24"/>
        </w:rPr>
        <w:t xml:space="preserve"> и загружает данные в виде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965AC">
        <w:rPr>
          <w:rFonts w:ascii="Times New Roman" w:hAnsi="Times New Roman" w:cs="Times New Roman"/>
          <w:sz w:val="24"/>
          <w:szCs w:val="24"/>
        </w:rPr>
        <w:t xml:space="preserve">-файла. Загружаемый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965AC">
        <w:rPr>
          <w:rFonts w:ascii="Times New Roman" w:hAnsi="Times New Roman" w:cs="Times New Roman"/>
          <w:sz w:val="24"/>
          <w:szCs w:val="24"/>
        </w:rPr>
        <w:t>-файл подписывается электронной подписью подрядчика.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В режиме онлайн проводится структурный контроль на соответствие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XSD</w:t>
      </w:r>
      <w:r w:rsidRPr="000965AC">
        <w:rPr>
          <w:rFonts w:ascii="Times New Roman" w:hAnsi="Times New Roman" w:cs="Times New Roman"/>
          <w:sz w:val="24"/>
          <w:szCs w:val="24"/>
        </w:rPr>
        <w:t>-схеме, форматно-логический контроль и формируется протокол результатов контроля.</w:t>
      </w:r>
    </w:p>
    <w:p w:rsidR="00C3295E" w:rsidRPr="000965AC" w:rsidRDefault="00C3295E" w:rsidP="00C3295E">
      <w:pPr>
        <w:pStyle w:val="2"/>
        <w:keepLines w:val="0"/>
        <w:numPr>
          <w:ilvl w:val="1"/>
          <w:numId w:val="7"/>
        </w:numPr>
        <w:tabs>
          <w:tab w:val="clear" w:pos="1440"/>
        </w:tabs>
        <w:spacing w:before="0" w:line="240" w:lineRule="auto"/>
        <w:ind w:left="0" w:firstLine="709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" w:name="_Toc444795056"/>
      <w:r w:rsidRPr="000965AC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Использование программного интерфейса</w:t>
      </w:r>
      <w:bookmarkEnd w:id="5"/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На стороне Системы реализован синхронный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 xml:space="preserve"> REST-сервис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AccountOperationsService</w:t>
      </w:r>
      <w:r w:rsidRPr="000965AC">
        <w:rPr>
          <w:rFonts w:ascii="Times New Roman" w:hAnsi="Times New Roman" w:cs="Times New Roman"/>
          <w:sz w:val="24"/>
          <w:szCs w:val="24"/>
        </w:rPr>
        <w:t xml:space="preserve">, посредством которого происходит отправка данных на обработку и запрашивается статус обработки. Протоколы результатов контроля и статус обработки могут быть получены в виде ответа на запрос от этого же REST-сервиса. 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Электронная подпись в случае отправки данных на обработку передается в заголовке HTTP-запроса в дополнительном заголовке X-Signature. Электронная подпись в формате CAdES-BES кодируется по стандарту Base64 и указывается в значении заголовка. Заголовок X-Signature является обязательным.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Описание метода отправки запроса (пакета запросов):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Код метода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AC">
        <w:rPr>
          <w:rFonts w:ascii="Times New Roman" w:hAnsi="Times New Roman" w:cs="Times New Roman"/>
          <w:sz w:val="24"/>
          <w:szCs w:val="24"/>
        </w:rPr>
        <w:t>-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Глагол протокола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 xml:space="preserve"> -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Тело запроса – элемент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Request.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Тело ответа – элемент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Электронная подпись - подписано всё тело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 xml:space="preserve">-запроса и всё тело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>-ответа.</w:t>
      </w:r>
    </w:p>
    <w:p w:rsidR="00C3295E" w:rsidRPr="000965AC" w:rsidRDefault="00C3295E" w:rsidP="00C329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Описание метода отправки запроса (пакета запросов):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Код метода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65AC">
        <w:rPr>
          <w:rFonts w:ascii="Times New Roman" w:hAnsi="Times New Roman" w:cs="Times New Roman"/>
          <w:sz w:val="24"/>
          <w:szCs w:val="24"/>
        </w:rPr>
        <w:t>-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 xml:space="preserve"> Get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Глагол протокола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965AC">
        <w:rPr>
          <w:rFonts w:ascii="Times New Roman" w:hAnsi="Times New Roman" w:cs="Times New Roman"/>
          <w:sz w:val="24"/>
          <w:szCs w:val="24"/>
        </w:rPr>
        <w:t xml:space="preserve"> -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Тело запроса – элемент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StatusRequest.</w:t>
      </w:r>
    </w:p>
    <w:p w:rsidR="00C3295E" w:rsidRPr="000965AC" w:rsidRDefault="00C3295E" w:rsidP="00C3295E">
      <w:pPr>
        <w:pStyle w:val="a3"/>
        <w:numPr>
          <w:ilvl w:val="0"/>
          <w:numId w:val="1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 xml:space="preserve">Тело ответа – элемент </w:t>
      </w:r>
      <w:r w:rsidRPr="000965AC">
        <w:rPr>
          <w:rFonts w:ascii="Times New Roman" w:hAnsi="Times New Roman" w:cs="Times New Roman"/>
          <w:sz w:val="24"/>
          <w:szCs w:val="24"/>
          <w:lang w:val="en-US"/>
        </w:rPr>
        <w:t>StatusResponse</w:t>
      </w:r>
      <w:r w:rsidRPr="000965AC">
        <w:rPr>
          <w:rFonts w:ascii="Times New Roman" w:hAnsi="Times New Roman" w:cs="Times New Roman"/>
          <w:sz w:val="24"/>
          <w:szCs w:val="24"/>
        </w:rPr>
        <w:t>.</w:t>
      </w:r>
    </w:p>
    <w:p w:rsidR="00C3295E" w:rsidRPr="000965AC" w:rsidRDefault="00C3295E" w:rsidP="00C329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C">
        <w:rPr>
          <w:rFonts w:ascii="Times New Roman" w:hAnsi="Times New Roman" w:cs="Times New Roman"/>
          <w:sz w:val="24"/>
          <w:szCs w:val="24"/>
        </w:rPr>
        <w:t>Электронная подпись – не требуется.</w:t>
      </w:r>
    </w:p>
    <w:sectPr w:rsidR="00C3295E" w:rsidRPr="000965AC" w:rsidSect="006022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FA" w:rsidRDefault="00604FFA" w:rsidP="00602240">
      <w:r>
        <w:separator/>
      </w:r>
    </w:p>
  </w:endnote>
  <w:endnote w:type="continuationSeparator" w:id="0">
    <w:p w:rsidR="00604FFA" w:rsidRDefault="00604FFA" w:rsidP="0060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FA" w:rsidRDefault="00604FFA" w:rsidP="00602240">
      <w:r>
        <w:separator/>
      </w:r>
    </w:p>
  </w:footnote>
  <w:footnote w:type="continuationSeparator" w:id="0">
    <w:p w:rsidR="00604FFA" w:rsidRDefault="00604FFA" w:rsidP="0060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230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02240" w:rsidRPr="00602240" w:rsidRDefault="00602240">
        <w:pPr>
          <w:pStyle w:val="a4"/>
          <w:rPr>
            <w:rFonts w:ascii="Times New Roman" w:hAnsi="Times New Roman" w:cs="Times New Roman"/>
          </w:rPr>
        </w:pPr>
        <w:r w:rsidRPr="00602240">
          <w:rPr>
            <w:rFonts w:ascii="Times New Roman" w:hAnsi="Times New Roman" w:cs="Times New Roman"/>
          </w:rPr>
          <w:fldChar w:fldCharType="begin"/>
        </w:r>
        <w:r w:rsidRPr="00602240">
          <w:rPr>
            <w:rFonts w:ascii="Times New Roman" w:hAnsi="Times New Roman" w:cs="Times New Roman"/>
          </w:rPr>
          <w:instrText>PAGE   \* MERGEFORMAT</w:instrText>
        </w:r>
        <w:r w:rsidRPr="00602240">
          <w:rPr>
            <w:rFonts w:ascii="Times New Roman" w:hAnsi="Times New Roman" w:cs="Times New Roman"/>
          </w:rPr>
          <w:fldChar w:fldCharType="separate"/>
        </w:r>
        <w:r w:rsidR="0023523E">
          <w:rPr>
            <w:rFonts w:ascii="Times New Roman" w:hAnsi="Times New Roman" w:cs="Times New Roman"/>
            <w:noProof/>
          </w:rPr>
          <w:t>2</w:t>
        </w:r>
        <w:r w:rsidRPr="00602240">
          <w:rPr>
            <w:rFonts w:ascii="Times New Roman" w:hAnsi="Times New Roman" w:cs="Times New Roman"/>
          </w:rPr>
          <w:fldChar w:fldCharType="end"/>
        </w:r>
      </w:p>
    </w:sdtContent>
  </w:sdt>
  <w:p w:rsidR="00602240" w:rsidRDefault="00602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353"/>
    <w:multiLevelType w:val="hybridMultilevel"/>
    <w:tmpl w:val="EEF853A8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13F7E"/>
    <w:multiLevelType w:val="hybridMultilevel"/>
    <w:tmpl w:val="F3383FC0"/>
    <w:lvl w:ilvl="0" w:tplc="44E096B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234179D"/>
    <w:multiLevelType w:val="multilevel"/>
    <w:tmpl w:val="37702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3F6F8F"/>
    <w:multiLevelType w:val="hybridMultilevel"/>
    <w:tmpl w:val="16DEA21A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07DA3"/>
    <w:multiLevelType w:val="hybridMultilevel"/>
    <w:tmpl w:val="58202D60"/>
    <w:lvl w:ilvl="0" w:tplc="44E0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528"/>
    <w:multiLevelType w:val="hybridMultilevel"/>
    <w:tmpl w:val="0B6C9680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11978"/>
    <w:multiLevelType w:val="hybridMultilevel"/>
    <w:tmpl w:val="7B247B48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4B47AA"/>
    <w:multiLevelType w:val="hybridMultilevel"/>
    <w:tmpl w:val="0206FF44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4748CB"/>
    <w:multiLevelType w:val="hybridMultilevel"/>
    <w:tmpl w:val="C9540F3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4225861"/>
    <w:multiLevelType w:val="multilevel"/>
    <w:tmpl w:val="4296F8A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0" w15:restartNumberingAfterBreak="0">
    <w:nsid w:val="6842087E"/>
    <w:multiLevelType w:val="hybridMultilevel"/>
    <w:tmpl w:val="6778D8A8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611C61"/>
    <w:multiLevelType w:val="hybridMultilevel"/>
    <w:tmpl w:val="E6B2DEA0"/>
    <w:lvl w:ilvl="0" w:tplc="44E096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0025E0F"/>
    <w:multiLevelType w:val="hybridMultilevel"/>
    <w:tmpl w:val="5E94BBC0"/>
    <w:lvl w:ilvl="0" w:tplc="44E09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E2"/>
    <w:rsid w:val="000965AC"/>
    <w:rsid w:val="000B502A"/>
    <w:rsid w:val="0023523E"/>
    <w:rsid w:val="00276C3E"/>
    <w:rsid w:val="003208E2"/>
    <w:rsid w:val="003C2DC2"/>
    <w:rsid w:val="004F3B7A"/>
    <w:rsid w:val="00586C2E"/>
    <w:rsid w:val="005D407E"/>
    <w:rsid w:val="00602240"/>
    <w:rsid w:val="00604FFA"/>
    <w:rsid w:val="00846CB8"/>
    <w:rsid w:val="009173CF"/>
    <w:rsid w:val="00A12513"/>
    <w:rsid w:val="00A162B5"/>
    <w:rsid w:val="00B314F8"/>
    <w:rsid w:val="00B94E01"/>
    <w:rsid w:val="00C3295E"/>
    <w:rsid w:val="00E82AD8"/>
    <w:rsid w:val="00ED7E70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2276-4353-44BC-9362-B9F42D04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2"/>
    <w:link w:val="10"/>
    <w:qFormat/>
    <w:rsid w:val="00B94E01"/>
    <w:pPr>
      <w:keepNext/>
      <w:pageBreakBefore/>
      <w:spacing w:before="240" w:after="120" w:line="360" w:lineRule="auto"/>
      <w:ind w:firstLine="0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E01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B94E01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94E01"/>
    <w:pPr>
      <w:spacing w:after="160" w:line="259" w:lineRule="auto"/>
      <w:ind w:left="720" w:firstLine="0"/>
      <w:contextualSpacing/>
      <w:jc w:val="left"/>
    </w:pPr>
  </w:style>
  <w:style w:type="paragraph" w:styleId="a4">
    <w:name w:val="header"/>
    <w:basedOn w:val="a"/>
    <w:link w:val="a5"/>
    <w:uiPriority w:val="99"/>
    <w:unhideWhenUsed/>
    <w:rsid w:val="00602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240"/>
  </w:style>
  <w:style w:type="paragraph" w:styleId="a6">
    <w:name w:val="footer"/>
    <w:basedOn w:val="a"/>
    <w:link w:val="a7"/>
    <w:uiPriority w:val="99"/>
    <w:unhideWhenUsed/>
    <w:rsid w:val="00602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240"/>
  </w:style>
  <w:style w:type="paragraph" w:customStyle="1" w:styleId="-">
    <w:name w:val="У_Титульный лист - Заголовок"/>
    <w:basedOn w:val="a"/>
    <w:next w:val="a"/>
    <w:rsid w:val="00C3295E"/>
    <w:pPr>
      <w:widowControl w:val="0"/>
      <w:spacing w:line="288" w:lineRule="auto"/>
      <w:ind w:firstLine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E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Ira</cp:lastModifiedBy>
  <cp:revision>2</cp:revision>
  <cp:lastPrinted>2016-08-08T11:28:00Z</cp:lastPrinted>
  <dcterms:created xsi:type="dcterms:W3CDTF">2016-08-12T08:36:00Z</dcterms:created>
  <dcterms:modified xsi:type="dcterms:W3CDTF">2016-08-12T08:36:00Z</dcterms:modified>
</cp:coreProperties>
</file>