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7D" w:rsidRPr="009732DF" w:rsidRDefault="008F007D" w:rsidP="009732DF">
      <w:pPr>
        <w:jc w:val="right"/>
        <w:outlineLvl w:val="0"/>
        <w:rPr>
          <w:rFonts w:ascii="Times New Roman" w:hAnsi="Times New Roman" w:cs="Times New Roman"/>
        </w:rPr>
      </w:pPr>
      <w:r w:rsidRPr="009732DF">
        <w:rPr>
          <w:rFonts w:ascii="Times New Roman" w:hAnsi="Times New Roman" w:cs="Times New Roman"/>
        </w:rPr>
        <w:t>Приложение №</w:t>
      </w:r>
      <w:r w:rsidR="00F53777" w:rsidRPr="009732DF">
        <w:rPr>
          <w:rFonts w:ascii="Times New Roman" w:hAnsi="Times New Roman" w:cs="Times New Roman"/>
        </w:rPr>
        <w:t>3</w:t>
      </w:r>
      <w:r w:rsidRPr="009732DF">
        <w:rPr>
          <w:rFonts w:ascii="Times New Roman" w:hAnsi="Times New Roman" w:cs="Times New Roman"/>
        </w:rPr>
        <w:t xml:space="preserve"> к Техническому заданию </w:t>
      </w:r>
    </w:p>
    <w:p w:rsidR="008F007D" w:rsidRDefault="008F007D" w:rsidP="009732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07D" w:rsidRPr="00A143A6" w:rsidRDefault="008F007D" w:rsidP="009732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8F007D" w:rsidRPr="00A143A6" w:rsidRDefault="008F007D" w:rsidP="00973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A6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созданию подсистемы защиты информации </w:t>
      </w:r>
      <w:r w:rsidR="00F53777">
        <w:rPr>
          <w:rFonts w:ascii="Times New Roman" w:hAnsi="Times New Roman" w:cs="Times New Roman"/>
          <w:b/>
          <w:sz w:val="28"/>
          <w:szCs w:val="28"/>
        </w:rPr>
        <w:t xml:space="preserve">автоматизированной </w:t>
      </w:r>
      <w:r w:rsidRPr="00A143A6">
        <w:rPr>
          <w:rFonts w:ascii="Times New Roman" w:hAnsi="Times New Roman" w:cs="Times New Roman"/>
          <w:b/>
          <w:sz w:val="28"/>
          <w:szCs w:val="28"/>
        </w:rPr>
        <w:t xml:space="preserve">информационной системы </w:t>
      </w:r>
      <w:r w:rsidR="00F53777" w:rsidRPr="00F53777">
        <w:rPr>
          <w:rFonts w:ascii="Times New Roman" w:hAnsi="Times New Roman" w:cs="Times New Roman"/>
          <w:b/>
          <w:sz w:val="28"/>
          <w:szCs w:val="28"/>
        </w:rPr>
        <w:t>управления фондом капитального ремонта регионального оператора города Севастополя</w:t>
      </w:r>
    </w:p>
    <w:p w:rsidR="008F007D" w:rsidRPr="00651A89" w:rsidRDefault="008F007D" w:rsidP="009732D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7D" w:rsidRDefault="008F007D" w:rsidP="009732DF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7D" w:rsidRPr="008E7407" w:rsidRDefault="008F007D" w:rsidP="009732DF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8E7407">
        <w:rPr>
          <w:rFonts w:ascii="Times New Roman" w:hAnsi="Times New Roman" w:cs="Times New Roman"/>
          <w:b/>
          <w:bCs/>
          <w:spacing w:val="-5"/>
          <w:sz w:val="24"/>
          <w:szCs w:val="24"/>
        </w:rPr>
        <w:t>Общие сведения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993"/>
        </w:tabs>
        <w:ind w:left="0" w:firstLine="709"/>
        <w:rPr>
          <w:b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защиты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407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8E740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407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F53777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7E3D62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3D62">
        <w:rPr>
          <w:rFonts w:ascii="Times New Roman" w:hAnsi="Times New Roman" w:cs="Times New Roman"/>
          <w:sz w:val="24"/>
          <w:szCs w:val="24"/>
        </w:rPr>
        <w:t xml:space="preserve"> </w:t>
      </w:r>
      <w:r w:rsidR="00F53777" w:rsidRPr="00F53777">
        <w:rPr>
          <w:rFonts w:ascii="Times New Roman" w:hAnsi="Times New Roman" w:cs="Times New Roman"/>
          <w:sz w:val="24"/>
          <w:szCs w:val="24"/>
        </w:rPr>
        <w:t>управления фондом капитального ремонта регионального оператора города Севастополя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40238">
        <w:rPr>
          <w:rFonts w:ascii="Times New Roman" w:hAnsi="Times New Roman" w:cs="Times New Roman"/>
          <w:b/>
          <w:sz w:val="24"/>
          <w:szCs w:val="24"/>
        </w:rPr>
        <w:t xml:space="preserve">Состав работ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4E">
        <w:rPr>
          <w:rFonts w:ascii="Times New Roman" w:hAnsi="Times New Roman" w:cs="Times New Roman"/>
          <w:sz w:val="24"/>
          <w:szCs w:val="24"/>
        </w:rPr>
        <w:t xml:space="preserve">Работы по созданию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C1A4E">
        <w:rPr>
          <w:rFonts w:ascii="Times New Roman" w:hAnsi="Times New Roman" w:cs="Times New Roman"/>
          <w:sz w:val="24"/>
          <w:szCs w:val="24"/>
        </w:rPr>
        <w:t xml:space="preserve">системы включают в себя: 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поставку программного и аппаратного обеспечения средств защиты информации и технических средств;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выполнение монтажа и настройки программного и аппаратного обеспечения средств защиты информации и технических средств.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40238">
        <w:rPr>
          <w:rFonts w:ascii="Times New Roman" w:hAnsi="Times New Roman" w:cs="Times New Roman"/>
          <w:b/>
          <w:sz w:val="24"/>
          <w:szCs w:val="24"/>
        </w:rPr>
        <w:t>Основание проведения работ</w:t>
      </w:r>
    </w:p>
    <w:p w:rsidR="008F007D" w:rsidRPr="009865BF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5BF">
        <w:rPr>
          <w:rFonts w:ascii="Times New Roman" w:hAnsi="Times New Roman" w:cs="Times New Roman"/>
          <w:sz w:val="24"/>
          <w:szCs w:val="24"/>
        </w:rPr>
        <w:t>Основаниями проведения настоящих работ являются: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наличие у Заказчика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, в которых осуществляется обработка персональных данных сотрудников Заказчика и граждан, пользующихся услугами Заказчика (далее - субъекты персональных данных);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законодательства Российской Федерации в области обработки и защиты персональных данных.</w:t>
      </w:r>
    </w:p>
    <w:p w:rsidR="008F007D" w:rsidRDefault="008F007D" w:rsidP="00DA2499">
      <w:pPr>
        <w:widowControl/>
        <w:tabs>
          <w:tab w:val="left" w:pos="426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8F007D" w:rsidRPr="00D46D22" w:rsidRDefault="008F007D" w:rsidP="00DA249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46D2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Назначение и цели создания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подсистем</w:t>
      </w:r>
      <w:r w:rsidRPr="00D46D22">
        <w:rPr>
          <w:rFonts w:ascii="Times New Roman" w:hAnsi="Times New Roman" w:cs="Times New Roman"/>
          <w:b/>
          <w:bCs/>
          <w:spacing w:val="-5"/>
          <w:sz w:val="24"/>
          <w:szCs w:val="24"/>
        </w:rPr>
        <w:t>ы защиты объектов информатизации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40238">
        <w:rPr>
          <w:rFonts w:ascii="Times New Roman" w:hAnsi="Times New Roman" w:cs="Times New Roman"/>
          <w:b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</w:rPr>
        <w:t>подсистем</w:t>
      </w:r>
      <w:r w:rsidRPr="00740238">
        <w:rPr>
          <w:rFonts w:ascii="Times New Roman" w:hAnsi="Times New Roman" w:cs="Times New Roman"/>
          <w:b/>
          <w:sz w:val="24"/>
          <w:szCs w:val="24"/>
        </w:rPr>
        <w:t>ы защиты</w:t>
      </w:r>
    </w:p>
    <w:p w:rsidR="008F007D" w:rsidRPr="001153D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Подсистема</w:t>
      </w:r>
      <w:r w:rsidRPr="008E7407">
        <w:rPr>
          <w:rFonts w:ascii="Times New Roman" w:hAnsi="Times New Roman" w:cs="Times New Roman"/>
          <w:spacing w:val="-1"/>
          <w:sz w:val="24"/>
          <w:szCs w:val="24"/>
        </w:rPr>
        <w:t xml:space="preserve"> защиты персональных данных</w:t>
      </w:r>
      <w:r w:rsidRPr="00115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53DD">
        <w:rPr>
          <w:rFonts w:ascii="Times New Roman" w:hAnsi="Times New Roman" w:cs="Times New Roman"/>
          <w:spacing w:val="-1"/>
          <w:sz w:val="24"/>
          <w:szCs w:val="24"/>
        </w:rPr>
        <w:t>ИСПДн</w:t>
      </w:r>
      <w:proofErr w:type="spellEnd"/>
      <w:r w:rsidRPr="001153DD">
        <w:rPr>
          <w:rFonts w:ascii="Times New Roman" w:hAnsi="Times New Roman" w:cs="Times New Roman"/>
          <w:spacing w:val="-1"/>
          <w:sz w:val="24"/>
          <w:szCs w:val="24"/>
        </w:rPr>
        <w:t xml:space="preserve"> предназначена 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53DD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обеспечения выполнения требований </w:t>
      </w:r>
      <w:r w:rsidRPr="002D745D">
        <w:rPr>
          <w:rFonts w:ascii="Times New Roman" w:hAnsi="Times New Roman" w:cs="Times New Roman"/>
          <w:spacing w:val="-1"/>
          <w:sz w:val="24"/>
          <w:szCs w:val="24"/>
        </w:rPr>
        <w:t>Федеральной службы по техническому и экспортному контролю России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(далее - ФСТЭК России)</w:t>
      </w:r>
      <w:r w:rsidRPr="002D745D">
        <w:rPr>
          <w:rFonts w:ascii="Times New Roman" w:hAnsi="Times New Roman" w:cs="Times New Roman"/>
          <w:spacing w:val="-1"/>
          <w:sz w:val="24"/>
          <w:szCs w:val="24"/>
        </w:rPr>
        <w:t>, Федеральной службы безопасности Российской Федерации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(далее – ФСБ РФ)</w:t>
      </w:r>
      <w:r w:rsidRPr="002D745D">
        <w:rPr>
          <w:rFonts w:ascii="Times New Roman" w:hAnsi="Times New Roman" w:cs="Times New Roman"/>
          <w:spacing w:val="-1"/>
          <w:sz w:val="24"/>
          <w:szCs w:val="24"/>
        </w:rPr>
        <w:t xml:space="preserve"> и Федеральной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(далее -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Роскомнадзор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D745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21FDA">
        <w:rPr>
          <w:rFonts w:ascii="Times New Roman" w:hAnsi="Times New Roman" w:cs="Times New Roman"/>
          <w:b/>
          <w:sz w:val="24"/>
          <w:szCs w:val="24"/>
        </w:rPr>
        <w:t xml:space="preserve">Цели создания </w:t>
      </w:r>
      <w:r>
        <w:rPr>
          <w:rFonts w:ascii="Times New Roman" w:hAnsi="Times New Roman" w:cs="Times New Roman"/>
          <w:b/>
          <w:sz w:val="24"/>
          <w:szCs w:val="24"/>
        </w:rPr>
        <w:t>подсистем</w:t>
      </w:r>
      <w:r w:rsidRPr="00821FDA">
        <w:rPr>
          <w:rFonts w:ascii="Times New Roman" w:hAnsi="Times New Roman" w:cs="Times New Roman"/>
          <w:b/>
          <w:sz w:val="24"/>
          <w:szCs w:val="24"/>
        </w:rPr>
        <w:t xml:space="preserve">ы защиты </w:t>
      </w:r>
      <w:r w:rsidRPr="00740238">
        <w:rPr>
          <w:rFonts w:ascii="Times New Roman" w:hAnsi="Times New Roman" w:cs="Times New Roman"/>
          <w:b/>
          <w:sz w:val="24"/>
          <w:szCs w:val="24"/>
        </w:rPr>
        <w:t xml:space="preserve">объектов информатизации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</w:pPr>
      <w:r>
        <w:rPr>
          <w:rFonts w:ascii="Times New Roman" w:hAnsi="Times New Roman" w:cs="Times New Roman"/>
          <w:spacing w:val="-1"/>
          <w:sz w:val="24"/>
          <w:szCs w:val="24"/>
        </w:rPr>
        <w:t>Основными целями создания подсистемы</w:t>
      </w:r>
      <w:r w:rsidRPr="008E7407">
        <w:rPr>
          <w:rFonts w:ascii="Times New Roman" w:hAnsi="Times New Roman" w:cs="Times New Roman"/>
          <w:spacing w:val="-1"/>
          <w:sz w:val="24"/>
          <w:szCs w:val="24"/>
        </w:rPr>
        <w:t xml:space="preserve"> защиты персональных данных</w:t>
      </w:r>
      <w:r w:rsidRPr="00115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153DD">
        <w:rPr>
          <w:rFonts w:ascii="Times New Roman" w:hAnsi="Times New Roman" w:cs="Times New Roman"/>
          <w:spacing w:val="-1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являются: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защита персональных данных субъектов, обрабатываемых техническими средствами, от хищения, утраты, утечки, уничтожения, искажения, подделки и блокирования доступа за счёт комплексного использования организационных, программных, программно-аппаратных средств и мер защиты;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защита персональных данных, передаваемых по открытым каналам связи, от утечки, искажения и подмены авторства сообщения;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выполнение требований ФСТЭК России, ФСБ РФ и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Роскомнадзора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защите персональных данных.</w:t>
      </w:r>
    </w:p>
    <w:p w:rsidR="008F007D" w:rsidRPr="005F756C" w:rsidRDefault="008F007D" w:rsidP="00DA249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46D2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Общая характеристика объектов </w:t>
      </w:r>
      <w:r w:rsidRPr="005F756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информатизации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6C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5F756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5F756C">
        <w:rPr>
          <w:rFonts w:ascii="Times New Roman" w:hAnsi="Times New Roman" w:cs="Times New Roman"/>
          <w:sz w:val="24"/>
          <w:szCs w:val="24"/>
        </w:rPr>
        <w:t xml:space="preserve"> Заказчика  входят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10 АРМ под управлением ОС семейства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Windows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Сервер Системы, расположенный в центре обработки данных Исполнителя. </w:t>
      </w:r>
    </w:p>
    <w:p w:rsidR="008F007D" w:rsidRPr="00D46D22" w:rsidRDefault="008F007D" w:rsidP="00DA249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D46D2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подсистем</w:t>
      </w:r>
      <w:r w:rsidRPr="00D46D22">
        <w:rPr>
          <w:rFonts w:ascii="Times New Roman" w:hAnsi="Times New Roman" w:cs="Times New Roman"/>
          <w:b/>
          <w:bCs/>
          <w:spacing w:val="-5"/>
          <w:sz w:val="24"/>
          <w:szCs w:val="24"/>
        </w:rPr>
        <w:t>е защиты персональных данных</w:t>
      </w:r>
    </w:p>
    <w:p w:rsidR="008F007D" w:rsidRPr="00740238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законодательства в сфере защиты персональных данных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Для объектов информатизации Заказчика</w:t>
      </w:r>
      <w:r w:rsidRPr="003F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мероприятиями по защите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данных, обрабатываемых на объектах информатизации Заказчика, будут являться меры, соответствующие выполнению требований: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Федерального закона РФ № 149-ФЗ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i w:val="0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b w:val="0"/>
          <w:i w:val="0"/>
          <w:sz w:val="24"/>
          <w:szCs w:val="24"/>
        </w:rPr>
        <w:t>. «Об информации, информационных технологиях и о защите информации»;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Федерального закона РФ № 152-ФЗ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 w:val="0"/>
            <w:i w:val="0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«О персональных данных»;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Постановления Правительства Российской Федерации № 211 от 21 марта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>2012 г.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Постановления Правительства Российской Федерации № 1119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от 01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 w:val="0"/>
            <w:i w:val="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 w:val="0"/>
          <w:i w:val="0"/>
          <w:sz w:val="24"/>
          <w:szCs w:val="24"/>
        </w:rPr>
        <w:t>. «Об утверждении требований к защите персональных данных при их обработке в информационных системах персональных данных»;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нормативно-методических документов ФСТЭК РФ по обеспечению безопасности персональных данных при их обработке в информационных системах персональных данных.</w:t>
      </w:r>
    </w:p>
    <w:p w:rsidR="008F007D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нормативно-методических документов ФСБ РФ по обеспечению безопасности персональных данных при их обработке в информационных системах персональных данных.</w:t>
      </w:r>
    </w:p>
    <w:p w:rsidR="008F007D" w:rsidRPr="000F56CE" w:rsidRDefault="008F007D" w:rsidP="00DA2499">
      <w:pPr>
        <w:tabs>
          <w:tab w:val="left" w:pos="426"/>
        </w:tabs>
        <w:ind w:firstLine="709"/>
      </w:pPr>
    </w:p>
    <w:p w:rsidR="008F007D" w:rsidRPr="005E35E7" w:rsidRDefault="008F007D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D738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подсистем</w:t>
      </w:r>
      <w:r w:rsidRPr="001D738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5E35E7">
        <w:rPr>
          <w:rFonts w:ascii="Times New Roman" w:hAnsi="Times New Roman" w:cs="Times New Roman"/>
          <w:b/>
          <w:sz w:val="24"/>
          <w:szCs w:val="24"/>
        </w:rPr>
        <w:t xml:space="preserve">защиты </w:t>
      </w:r>
      <w:r w:rsidRPr="001D7387">
        <w:rPr>
          <w:rFonts w:ascii="Times New Roman" w:hAnsi="Times New Roman" w:cs="Times New Roman"/>
          <w:b/>
          <w:sz w:val="24"/>
          <w:szCs w:val="24"/>
        </w:rPr>
        <w:t>в целом</w:t>
      </w:r>
    </w:p>
    <w:p w:rsidR="008F007D" w:rsidRPr="00E814CA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b/>
        </w:rPr>
      </w:pPr>
      <w:r w:rsidRPr="00E814CA">
        <w:rPr>
          <w:rFonts w:ascii="Times New Roman" w:hAnsi="Times New Roman" w:cs="Times New Roman"/>
          <w:sz w:val="24"/>
          <w:szCs w:val="24"/>
        </w:rPr>
        <w:t xml:space="preserve">Для реализации мероприятий по обеспечению безопасности персональных данных, обрабатываемых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E814CA">
        <w:rPr>
          <w:rFonts w:ascii="Times New Roman" w:hAnsi="Times New Roman" w:cs="Times New Roman"/>
          <w:sz w:val="24"/>
          <w:szCs w:val="24"/>
        </w:rPr>
        <w:t xml:space="preserve">, Исполнитель должен создать </w:t>
      </w:r>
      <w:r>
        <w:rPr>
          <w:rFonts w:ascii="Times New Roman" w:hAnsi="Times New Roman" w:cs="Times New Roman"/>
          <w:spacing w:val="-1"/>
          <w:sz w:val="24"/>
          <w:szCs w:val="24"/>
        </w:rPr>
        <w:t>подсистем</w:t>
      </w:r>
      <w:r w:rsidRPr="00E814CA"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защиты персональных данных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ИСПДн</w:t>
      </w:r>
      <w:proofErr w:type="spellEnd"/>
      <w:r w:rsidRPr="00E81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07D" w:rsidRPr="00DE7733" w:rsidRDefault="008F007D" w:rsidP="00DA2499">
      <w:pPr>
        <w:pStyle w:val="a3"/>
        <w:numPr>
          <w:ilvl w:val="2"/>
          <w:numId w:val="6"/>
        </w:numPr>
        <w:shd w:val="clear" w:color="auto" w:fill="FFFFFF"/>
        <w:tabs>
          <w:tab w:val="left" w:pos="426"/>
        </w:tabs>
        <w:ind w:left="0" w:firstLine="709"/>
        <w:rPr>
          <w:b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 xml:space="preserve">Требования к структуре и функционированию </w:t>
      </w:r>
      <w:r>
        <w:rPr>
          <w:rFonts w:ascii="Times New Roman" w:hAnsi="Times New Roman" w:cs="Times New Roman"/>
          <w:b/>
          <w:sz w:val="24"/>
          <w:szCs w:val="24"/>
        </w:rPr>
        <w:t>подсистем</w:t>
      </w:r>
      <w:r w:rsidRPr="00DE7733">
        <w:rPr>
          <w:rFonts w:ascii="Times New Roman" w:hAnsi="Times New Roman" w:cs="Times New Roman"/>
          <w:b/>
          <w:sz w:val="24"/>
          <w:szCs w:val="24"/>
        </w:rPr>
        <w:t>ы защиты</w:t>
      </w:r>
      <w:r w:rsidRPr="00DE77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персональных данных </w:t>
      </w:r>
      <w:proofErr w:type="spellStart"/>
      <w:r w:rsidRPr="00DE7733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ИСПДн</w:t>
      </w:r>
      <w:proofErr w:type="spellEnd"/>
    </w:p>
    <w:p w:rsidR="008F007D" w:rsidRPr="00DE7733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b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>Требования к составу</w:t>
      </w:r>
    </w:p>
    <w:p w:rsidR="008F007D" w:rsidRPr="000F6489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spacing w:val="-4"/>
        </w:rPr>
      </w:pPr>
      <w:r w:rsidRPr="000F6489">
        <w:rPr>
          <w:rFonts w:ascii="Times New Roman" w:hAnsi="Times New Roman" w:cs="Times New Roman"/>
          <w:spacing w:val="-4"/>
          <w:sz w:val="24"/>
          <w:szCs w:val="24"/>
        </w:rPr>
        <w:t xml:space="preserve">Для создания </w:t>
      </w:r>
      <w:r>
        <w:rPr>
          <w:rFonts w:ascii="Times New Roman" w:hAnsi="Times New Roman" w:cs="Times New Roman"/>
          <w:spacing w:val="-4"/>
          <w:sz w:val="24"/>
          <w:szCs w:val="24"/>
        </w:rPr>
        <w:t>подсистем</w:t>
      </w:r>
      <w:r w:rsidRPr="000F6489">
        <w:rPr>
          <w:rFonts w:ascii="Times New Roman" w:hAnsi="Times New Roman" w:cs="Times New Roman"/>
          <w:spacing w:val="-4"/>
          <w:sz w:val="24"/>
          <w:szCs w:val="24"/>
        </w:rPr>
        <w:t xml:space="preserve">ы </w:t>
      </w:r>
      <w:r w:rsidRPr="00EA211C">
        <w:rPr>
          <w:rFonts w:ascii="Times New Roman" w:hAnsi="Times New Roman" w:cs="Times New Roman"/>
          <w:spacing w:val="-4"/>
          <w:sz w:val="24"/>
          <w:szCs w:val="24"/>
        </w:rPr>
        <w:t>необходимо построить следующие подсистемы,</w:t>
      </w:r>
      <w:r w:rsidRPr="000F6489">
        <w:rPr>
          <w:rFonts w:ascii="Times New Roman" w:hAnsi="Times New Roman" w:cs="Times New Roman"/>
          <w:spacing w:val="-4"/>
          <w:sz w:val="24"/>
          <w:szCs w:val="24"/>
        </w:rPr>
        <w:t xml:space="preserve"> используя поставляемые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Исполнителем </w:t>
      </w:r>
      <w:r w:rsidRPr="000F6489">
        <w:rPr>
          <w:rFonts w:ascii="Times New Roman" w:hAnsi="Times New Roman" w:cs="Times New Roman"/>
          <w:spacing w:val="-4"/>
          <w:sz w:val="24"/>
          <w:szCs w:val="24"/>
        </w:rPr>
        <w:t>программное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аппаратное </w:t>
      </w:r>
      <w:r w:rsidRPr="000F6489">
        <w:rPr>
          <w:rFonts w:ascii="Times New Roman" w:hAnsi="Times New Roman" w:cs="Times New Roman"/>
          <w:spacing w:val="-4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pacing w:val="-4"/>
          <w:sz w:val="24"/>
          <w:szCs w:val="24"/>
        </w:rPr>
        <w:t>в соответствии с разделом 5 настоящего Технического задания</w:t>
      </w:r>
      <w:r w:rsidRPr="000F6489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подсистема управления доступом, регистрации, учета и обеспечения целостности;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подсистема межсетевого экранирования и защиты каналов связи;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подсистема обнаружения вторжений;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подсистема антивирусной защиты.</w:t>
      </w:r>
    </w:p>
    <w:p w:rsidR="008F007D" w:rsidRPr="00DE7733" w:rsidRDefault="008F007D" w:rsidP="00DA2499">
      <w:pPr>
        <w:pStyle w:val="a3"/>
        <w:numPr>
          <w:ilvl w:val="4"/>
          <w:numId w:val="6"/>
        </w:numPr>
        <w:shd w:val="clear" w:color="auto" w:fill="FFFFFF"/>
        <w:tabs>
          <w:tab w:val="left" w:pos="426"/>
          <w:tab w:val="left" w:pos="1699"/>
        </w:tabs>
        <w:ind w:left="0" w:firstLine="709"/>
        <w:jc w:val="both"/>
        <w:rPr>
          <w:b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>Подсистема управления доступом, регистрации, учета и обеспечения целостности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Описываемая подсистема должна включать в себя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средство управления доступом субъектов доступа к объектам доступа - </w:t>
      </w:r>
      <w:r w:rsidRPr="00740238">
        <w:rPr>
          <w:rFonts w:ascii="Times New Roman" w:hAnsi="Times New Roman" w:cs="Times New Roman"/>
          <w:spacing w:val="-1"/>
          <w:sz w:val="24"/>
          <w:szCs w:val="24"/>
        </w:rPr>
        <w:t xml:space="preserve">СЗИ от НСД </w:t>
      </w:r>
      <w:proofErr w:type="spellStart"/>
      <w:r w:rsidRPr="00740238">
        <w:rPr>
          <w:rFonts w:ascii="Times New Roman" w:hAnsi="Times New Roman" w:cs="Times New Roman"/>
          <w:spacing w:val="-1"/>
          <w:sz w:val="24"/>
          <w:szCs w:val="24"/>
        </w:rPr>
        <w:t>Dallas-Lock</w:t>
      </w:r>
      <w:proofErr w:type="spellEnd"/>
      <w:r w:rsidRPr="00740238">
        <w:rPr>
          <w:rFonts w:ascii="Times New Roman" w:hAnsi="Times New Roman" w:cs="Times New Roman"/>
          <w:spacing w:val="-1"/>
          <w:sz w:val="24"/>
          <w:szCs w:val="24"/>
        </w:rPr>
        <w:t xml:space="preserve"> 8.0-С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38">
        <w:rPr>
          <w:rFonts w:ascii="Times New Roman" w:hAnsi="Times New Roman" w:cs="Times New Roman"/>
          <w:sz w:val="24"/>
          <w:szCs w:val="24"/>
        </w:rPr>
        <w:t xml:space="preserve">Все АРМ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C0138">
        <w:rPr>
          <w:rFonts w:ascii="Times New Roman" w:hAnsi="Times New Roman" w:cs="Times New Roman"/>
          <w:sz w:val="24"/>
          <w:szCs w:val="24"/>
        </w:rPr>
        <w:t xml:space="preserve">, участвующие в обработке персональных данных, должны быть оснащены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C0138">
        <w:rPr>
          <w:rFonts w:ascii="Times New Roman" w:hAnsi="Times New Roman" w:cs="Times New Roman"/>
          <w:sz w:val="24"/>
          <w:szCs w:val="24"/>
        </w:rPr>
        <w:t>средствами управления доступа пользователей.</w:t>
      </w:r>
    </w:p>
    <w:p w:rsidR="008F007D" w:rsidRPr="00DE7733" w:rsidRDefault="008F007D" w:rsidP="00DA2499">
      <w:pPr>
        <w:pStyle w:val="a3"/>
        <w:numPr>
          <w:ilvl w:val="4"/>
          <w:numId w:val="6"/>
        </w:numPr>
        <w:shd w:val="clear" w:color="auto" w:fill="FFFFFF"/>
        <w:tabs>
          <w:tab w:val="left" w:pos="426"/>
          <w:tab w:val="left" w:pos="1699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>Подсистема межсетевого экранирования и защиты каналов связи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Описываемая подсистема должна включать в себя следующие компоненты: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Программное обеспечение для управления защищенной сетью в составе: ПО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ViPNet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Administrator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ПК для развертывания ПО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ViPNet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Administrator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, СЗИ НСД Аккорд.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Программно-аппаратный комплекс ПАК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VipNet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HW1000 в количестве 1 ед.</w:t>
      </w:r>
    </w:p>
    <w:p w:rsidR="008F007D" w:rsidRPr="00DF54B7" w:rsidRDefault="008F007D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персональный межсетевой экран с встроенной защитой каналов связи - ПО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ViPNet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Client</w:t>
      </w:r>
      <w:proofErr w:type="spellEnd"/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3.х (КС2).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C0138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C0138">
        <w:rPr>
          <w:rFonts w:ascii="Times New Roman" w:hAnsi="Times New Roman" w:cs="Times New Roman"/>
          <w:sz w:val="24"/>
          <w:szCs w:val="24"/>
        </w:rPr>
        <w:t xml:space="preserve">, участвующие в обработке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оснащены Исполнителем персональным межсетевым экраном. </w:t>
      </w:r>
    </w:p>
    <w:p w:rsidR="008F007D" w:rsidRDefault="008F007D" w:rsidP="00DA2499">
      <w:pPr>
        <w:pStyle w:val="a3"/>
        <w:numPr>
          <w:ilvl w:val="4"/>
          <w:numId w:val="6"/>
        </w:numPr>
        <w:shd w:val="clear" w:color="auto" w:fill="FFFFFF"/>
        <w:tabs>
          <w:tab w:val="left" w:pos="426"/>
          <w:tab w:val="left" w:pos="1699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 xml:space="preserve">Подсистема </w:t>
      </w:r>
      <w:r w:rsidRPr="00350C9C">
        <w:rPr>
          <w:rFonts w:ascii="Times New Roman" w:hAnsi="Times New Roman" w:cs="Times New Roman"/>
          <w:b/>
          <w:sz w:val="24"/>
          <w:szCs w:val="24"/>
        </w:rPr>
        <w:t>обнаружения вторжений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Описываемая подсистема должна включать в себя систему </w:t>
      </w:r>
      <w:r w:rsidRPr="00350C9C">
        <w:rPr>
          <w:rFonts w:ascii="Times New Roman" w:hAnsi="Times New Roman" w:cs="Times New Roman"/>
          <w:sz w:val="24"/>
          <w:szCs w:val="24"/>
        </w:rPr>
        <w:t>обнаружения вторжений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>, HIPS</w:t>
      </w:r>
      <w:r w:rsidRPr="00350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Pr="009C0138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C0138">
        <w:rPr>
          <w:rFonts w:ascii="Times New Roman" w:hAnsi="Times New Roman" w:cs="Times New Roman"/>
          <w:sz w:val="24"/>
          <w:szCs w:val="24"/>
        </w:rPr>
        <w:t>, участвующие в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данных, должны быть оснащены Исполнителем системой </w:t>
      </w:r>
      <w:r w:rsidRPr="00350C9C">
        <w:rPr>
          <w:rFonts w:ascii="Times New Roman" w:hAnsi="Times New Roman" w:cs="Times New Roman"/>
          <w:sz w:val="24"/>
          <w:szCs w:val="24"/>
        </w:rPr>
        <w:t>обнаружения вторжений.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07D" w:rsidRPr="00DE7733" w:rsidRDefault="008F007D" w:rsidP="00DA2499">
      <w:pPr>
        <w:pStyle w:val="a3"/>
        <w:numPr>
          <w:ilvl w:val="4"/>
          <w:numId w:val="6"/>
        </w:numPr>
        <w:shd w:val="clear" w:color="auto" w:fill="FFFFFF"/>
        <w:tabs>
          <w:tab w:val="left" w:pos="426"/>
          <w:tab w:val="left" w:pos="1699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 xml:space="preserve">Подсистема </w:t>
      </w:r>
      <w:r w:rsidRPr="00350C9C">
        <w:rPr>
          <w:rFonts w:ascii="Times New Roman" w:hAnsi="Times New Roman" w:cs="Times New Roman"/>
          <w:b/>
          <w:sz w:val="24"/>
          <w:szCs w:val="24"/>
        </w:rPr>
        <w:t>антивирусной защиты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Описываемая подсистема должна включать в себя средство антивирусной защиты -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238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740238">
        <w:rPr>
          <w:rFonts w:ascii="Times New Roman" w:hAnsi="Times New Roman" w:cs="Times New Roman"/>
          <w:sz w:val="24"/>
          <w:szCs w:val="24"/>
        </w:rPr>
        <w:t>, HIPS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C0138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C0138">
        <w:rPr>
          <w:rFonts w:ascii="Times New Roman" w:hAnsi="Times New Roman" w:cs="Times New Roman"/>
          <w:sz w:val="24"/>
          <w:szCs w:val="24"/>
        </w:rPr>
        <w:t>, участвующие в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данных, должны быть оснащены Исполнителем средством антивирусной защиты. </w:t>
      </w:r>
    </w:p>
    <w:p w:rsidR="008F007D" w:rsidRPr="00DE7733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 xml:space="preserve">Требования к взаимосвязи между подсистемами и компонентами, смежными </w:t>
      </w:r>
      <w:r w:rsidRPr="00D776C8">
        <w:rPr>
          <w:rFonts w:ascii="Times New Roman" w:hAnsi="Times New Roman" w:cs="Times New Roman"/>
          <w:b/>
          <w:sz w:val="24"/>
          <w:szCs w:val="24"/>
        </w:rPr>
        <w:t>подсистемами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A113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Смежными подсистемами являются: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локальная вычислительная сеть;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сеть международного информационного обмена – Интернет.</w:t>
      </w:r>
    </w:p>
    <w:p w:rsidR="008F007D" w:rsidRPr="005A1137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137">
        <w:rPr>
          <w:rFonts w:ascii="Times New Roman" w:hAnsi="Times New Roman" w:cs="Times New Roman"/>
          <w:color w:val="000000"/>
          <w:sz w:val="24"/>
          <w:szCs w:val="24"/>
        </w:rPr>
        <w:t>Решения по подключению смежных подсистем должны соответствовать действующим государственным стандартам в области связи и телекоммуникаций.</w:t>
      </w:r>
    </w:p>
    <w:p w:rsidR="008F007D" w:rsidRPr="00DE7733" w:rsidRDefault="008F007D" w:rsidP="00DA2499">
      <w:pPr>
        <w:pStyle w:val="a3"/>
        <w:numPr>
          <w:ilvl w:val="2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>Показатели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подсистемы защиты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ИСПДн</w:t>
      </w:r>
      <w:proofErr w:type="spellEnd"/>
    </w:p>
    <w:p w:rsidR="008F007D" w:rsidRPr="00DE7733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>Подсистема управления доступом, регистрации, учёта и обеспечения целостности</w:t>
      </w:r>
    </w:p>
    <w:p w:rsidR="008F007D" w:rsidRDefault="008F007D" w:rsidP="00DA2499">
      <w:pPr>
        <w:shd w:val="clear" w:color="auto" w:fill="FFFFFF"/>
        <w:tabs>
          <w:tab w:val="left" w:pos="426"/>
          <w:tab w:val="left" w:pos="14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Средство управления доступом пользователей должно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выполнение политики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доступом, </w:t>
      </w:r>
      <w:r>
        <w:rPr>
          <w:rFonts w:ascii="Times New Roman" w:hAnsi="Times New Roman" w:cs="Times New Roman"/>
          <w:spacing w:val="-1"/>
          <w:sz w:val="24"/>
          <w:szCs w:val="24"/>
        </w:rPr>
        <w:t>разграничения прав доступа, парольной политики Заказчика, контроль целостности средств защиты информации на АРМ Заказчика.</w:t>
      </w:r>
    </w:p>
    <w:p w:rsidR="008F007D" w:rsidRPr="00DE7733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776C8">
        <w:rPr>
          <w:rFonts w:ascii="Times New Roman" w:hAnsi="Times New Roman" w:cs="Times New Roman"/>
          <w:b/>
          <w:sz w:val="24"/>
          <w:szCs w:val="24"/>
        </w:rPr>
        <w:t>Подсистема межсетевого экранирования и защиты каналов связи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Программное и аппаратное обеспечение подсистемы </w:t>
      </w:r>
      <w:r w:rsidRPr="00740238">
        <w:rPr>
          <w:rFonts w:ascii="Times New Roman" w:hAnsi="Times New Roman" w:cs="Times New Roman"/>
          <w:sz w:val="24"/>
          <w:szCs w:val="24"/>
        </w:rPr>
        <w:t>межсетевого экранирования и защиты каналов связи</w:t>
      </w:r>
      <w:r>
        <w:rPr>
          <w:rFonts w:ascii="Times New Roman" w:hAnsi="Times New Roman" w:cs="Times New Roman"/>
          <w:sz w:val="24"/>
          <w:szCs w:val="24"/>
        </w:rPr>
        <w:t xml:space="preserve"> должно защищать АРМ от сетевых атак и попыток несанкционированного доступа при подключении к сети, а так же должно: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осуществлять фильтрацию защищенного и открытого трафиков по множеству параметров;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осуществлять контроль доступа в сеть приложений;</w:t>
      </w:r>
    </w:p>
    <w:p w:rsidR="008F007D" w:rsidRPr="00DF54B7" w:rsidRDefault="008F007D" w:rsidP="00DA2499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54B7">
        <w:rPr>
          <w:rFonts w:ascii="Times New Roman" w:hAnsi="Times New Roman" w:cs="Times New Roman"/>
          <w:b w:val="0"/>
          <w:i w:val="0"/>
          <w:sz w:val="24"/>
          <w:szCs w:val="24"/>
        </w:rPr>
        <w:t>осуществлять построения шифрованного VPN туннеля.</w:t>
      </w:r>
    </w:p>
    <w:p w:rsidR="008F007D" w:rsidRPr="003C6F61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C6F61">
        <w:rPr>
          <w:rFonts w:ascii="Times New Roman" w:hAnsi="Times New Roman" w:cs="Times New Roman"/>
          <w:b/>
          <w:sz w:val="24"/>
          <w:szCs w:val="24"/>
        </w:rPr>
        <w:t>Подсистема обнаружения вторжений</w:t>
      </w:r>
    </w:p>
    <w:p w:rsidR="008F007D" w:rsidRPr="003C6F61" w:rsidRDefault="008F007D" w:rsidP="00DA2499">
      <w:pPr>
        <w:pStyle w:val="a3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F61">
        <w:rPr>
          <w:rFonts w:ascii="Times New Roman" w:hAnsi="Times New Roman" w:cs="Times New Roman"/>
          <w:sz w:val="24"/>
          <w:szCs w:val="24"/>
        </w:rPr>
        <w:t xml:space="preserve">Система обнаружения вторжений должна обеспечивать </w:t>
      </w:r>
      <w:r w:rsidRPr="003C6F61">
        <w:rPr>
          <w:rFonts w:ascii="Times New Roman" w:hAnsi="Times New Roman"/>
          <w:sz w:val="24"/>
          <w:szCs w:val="24"/>
        </w:rPr>
        <w:t>блокировку вредоносных процессов при их попытках воздействия на рабочие процессы</w:t>
      </w:r>
      <w:r>
        <w:rPr>
          <w:rFonts w:ascii="Times New Roman" w:hAnsi="Times New Roman"/>
          <w:sz w:val="24"/>
          <w:szCs w:val="24"/>
        </w:rPr>
        <w:t xml:space="preserve"> АРМ</w:t>
      </w:r>
      <w:r w:rsidRPr="003C6F61">
        <w:rPr>
          <w:rFonts w:ascii="Times New Roman" w:hAnsi="Times New Roman"/>
          <w:sz w:val="24"/>
          <w:szCs w:val="24"/>
        </w:rPr>
        <w:t>.</w:t>
      </w:r>
    </w:p>
    <w:p w:rsidR="008F007D" w:rsidRPr="00DE7733" w:rsidRDefault="008F007D" w:rsidP="00DA2499">
      <w:pPr>
        <w:pStyle w:val="a3"/>
        <w:numPr>
          <w:ilvl w:val="3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C6F61">
        <w:rPr>
          <w:rFonts w:ascii="Times New Roman" w:hAnsi="Times New Roman" w:cs="Times New Roman"/>
          <w:b/>
          <w:sz w:val="24"/>
          <w:szCs w:val="24"/>
        </w:rPr>
        <w:t>Подсистема антивирусной защиты</w:t>
      </w:r>
    </w:p>
    <w:p w:rsidR="008F007D" w:rsidRPr="003C6F61" w:rsidRDefault="008F007D" w:rsidP="00DA249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6F61">
        <w:rPr>
          <w:rFonts w:ascii="Times New Roman" w:hAnsi="Times New Roman" w:cs="Times New Roman"/>
          <w:sz w:val="24"/>
          <w:szCs w:val="24"/>
        </w:rPr>
        <w:t>редство антивирусной защиты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6F61">
        <w:rPr>
          <w:rFonts w:ascii="Times New Roman" w:hAnsi="Times New Roman" w:cs="Times New Roman"/>
          <w:sz w:val="24"/>
          <w:szCs w:val="24"/>
        </w:rPr>
        <w:t xml:space="preserve">должно защищать АРМ от </w:t>
      </w:r>
      <w:r>
        <w:rPr>
          <w:rFonts w:ascii="Times New Roman" w:hAnsi="Times New Roman" w:cs="Times New Roman"/>
          <w:sz w:val="24"/>
          <w:szCs w:val="24"/>
        </w:rPr>
        <w:t xml:space="preserve">воздействий </w:t>
      </w:r>
      <w:r w:rsidRPr="003C6F61">
        <w:rPr>
          <w:rFonts w:ascii="Times New Roman" w:hAnsi="Times New Roman" w:cs="Times New Roman"/>
          <w:sz w:val="24"/>
          <w:szCs w:val="24"/>
        </w:rPr>
        <w:t>вредоносного программного обеспечения.</w:t>
      </w:r>
    </w:p>
    <w:p w:rsidR="008F007D" w:rsidRPr="00DE7733" w:rsidRDefault="008F007D" w:rsidP="00DA2499">
      <w:pPr>
        <w:pStyle w:val="a3"/>
        <w:numPr>
          <w:ilvl w:val="2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E7733">
        <w:rPr>
          <w:rFonts w:ascii="Times New Roman" w:hAnsi="Times New Roman" w:cs="Times New Roman"/>
          <w:b/>
          <w:sz w:val="24"/>
          <w:szCs w:val="24"/>
        </w:rPr>
        <w:t>Требования к надёжности</w:t>
      </w:r>
    </w:p>
    <w:p w:rsidR="008F007D" w:rsidRDefault="008F007D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Элементы </w:t>
      </w:r>
      <w:r>
        <w:rPr>
          <w:rFonts w:ascii="Times New Roman" w:hAnsi="Times New Roman" w:cs="Times New Roman"/>
          <w:sz w:val="24"/>
          <w:szCs w:val="24"/>
        </w:rPr>
        <w:t>подсистем</w:t>
      </w:r>
      <w:r w:rsidRPr="003C6F61">
        <w:rPr>
          <w:rFonts w:ascii="Times New Roman" w:hAnsi="Times New Roman" w:cs="Times New Roman"/>
          <w:sz w:val="24"/>
          <w:szCs w:val="24"/>
        </w:rPr>
        <w:t xml:space="preserve">ы </w:t>
      </w:r>
      <w:r w:rsidRPr="003C6F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защиты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ИСПДн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должны удовлетворять условию круглосуточной работы, а </w:t>
      </w:r>
      <w:r>
        <w:rPr>
          <w:rFonts w:ascii="Times New Roman" w:hAnsi="Times New Roman" w:cs="Times New Roman"/>
          <w:sz w:val="24"/>
          <w:szCs w:val="24"/>
        </w:rPr>
        <w:t>также иметь возможность восстановления в случаях сбоев.</w:t>
      </w:r>
    </w:p>
    <w:p w:rsidR="00764D45" w:rsidRPr="00764D45" w:rsidRDefault="00764D45" w:rsidP="00DA2499">
      <w:pPr>
        <w:pStyle w:val="a3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64D45">
        <w:rPr>
          <w:rFonts w:ascii="Times New Roman" w:hAnsi="Times New Roman" w:cs="Times New Roman"/>
          <w:b/>
          <w:sz w:val="24"/>
          <w:szCs w:val="24"/>
        </w:rPr>
        <w:t>Требования к организационному обеспечению</w:t>
      </w:r>
    </w:p>
    <w:p w:rsidR="00764D45" w:rsidRDefault="00764D45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45">
        <w:rPr>
          <w:rFonts w:ascii="Times New Roman" w:hAnsi="Times New Roman" w:cs="Times New Roman"/>
          <w:sz w:val="24"/>
          <w:szCs w:val="24"/>
        </w:rPr>
        <w:t>Исполнителем должны быть разработаны необходимые технические и организационно-распорядительные документы по защите персональных данных в соответствии с требованиями федеральных законов, документов ФСТЭК России, ФСБ России</w:t>
      </w:r>
      <w:r w:rsidR="00EF1625">
        <w:rPr>
          <w:rFonts w:ascii="Times New Roman" w:hAnsi="Times New Roman" w:cs="Times New Roman"/>
          <w:sz w:val="24"/>
          <w:szCs w:val="24"/>
        </w:rPr>
        <w:t>.</w:t>
      </w:r>
    </w:p>
    <w:p w:rsidR="00EF1625" w:rsidRPr="00EF1625" w:rsidRDefault="00EF1625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625">
        <w:rPr>
          <w:rFonts w:ascii="Times New Roman" w:hAnsi="Times New Roman" w:cs="Times New Roman"/>
          <w:sz w:val="24"/>
          <w:szCs w:val="24"/>
        </w:rPr>
        <w:t>Документация должна соответствовать требованиям следующих руководящих документов в области обеспечения обработки и защиты информации: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Федеральный закон от 27.07.2006 г. №149-ФЗ «Об информации, информационных технологиях и о защите информации»;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Федеральный закон от 27.07.2006 г. №152-ФЗ «О персональных данных» (ред. от 25.07.2011);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Указ Президента Российской Федерации от 6.03.1997 г. № 188 «Об утверждении перечня сведений конфиденциального характера»;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Постановление Правительства РФ от 15.09.2008 г. № 687 г. Москва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 Правительства Российской Федерации от 01.11.2012 г.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 Правительства РФ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 Правительства РФ от 21 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Приказ ФСТЭК РФ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(СТР-К), утвержденные приказом Председателя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Гостехкомиссии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России от 30.08.2002 г. № 282;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Руководящий документ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Гостехкомиссии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России «Автоматизированные системы. Защита от несанкционированного доступа к информации. Классификация АС и требования по защите информации» (РД АС);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Руководящий документ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Гостехкомиссии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России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Руководящий документ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Гостехкомиссии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России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Руководящий документ. 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недекларированных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возможностей (введен в действия Приказом Председателя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Гостехкомиссии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России № 114 от 04.06.1999 г.);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Базовая модель угроз безопасности персональных данных при их обработке в информационных системах персональных данных от 15.02.2008 г.;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от 14.02.2008 г.;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Методические рекомендации по обеспечению с помощью</w:t>
      </w: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криптосредств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безопасности персональных данных при их обработке в</w:t>
      </w: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br/>
        <w:t>информационных системах персональных данных с использованием средств автоматизации, утвержденные 8 Центром ФСБ России от 21.02.2008 г. № 149(54-144);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данных, утвержденные руководством </w:t>
      </w: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br/>
        <w:t>8 Центра ФСБ России 21.02.2008 г. 112 149/6/6-622.</w:t>
      </w:r>
    </w:p>
    <w:p w:rsidR="00EF1625" w:rsidRDefault="00EF1625" w:rsidP="00AF040E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разрабатываемых документов: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Приказ о назначении администратора информационной безопасности.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 назначении ответственного пользователя средств криптографической защиты информации. 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определении границ контролируемой зоны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Приказ об утверждении перечня персональных данных, обрабатываемых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утверждении перечня помещений, в которых осуществляется обработка персональных данных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утверждении перечня сотрудников, имеющих право доступа к информации, обрабатываемой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утверждении перечня должностей, сотрудников, замещение которых предусматривает осуществление обработки персональных данных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утверждении перечня должностей сотрудников, ответственных за проведение мероприятий по обезличиванию персональных данных, обрабатываемых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Приказ об утверждении Положения по организации и проведению работ по обеспечению безопасности персональных данных, включающее: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инструкцию администратора информационной безопасности;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пользователя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первичный инструктаж лица, допущенного к работе с персональными данными;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порядок взаимодействия по вопросам обеспечения безопасности персональных данных;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ответственность за нарушение требований законодательства;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правила внутреннего контроля соответствия обработки персональных данных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требованиям к защите персональных данных;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порядок приостановления предоставления персональных данных пользователям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 обнаружении нарушений порядка предоставления персональных данных;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порядок проведения служебных проверок по фактам нарушения требований по обеспечению безопасности персональных данных;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порядок обезличивания персональных данных;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порядок уничтожения персональных данных; 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порядок работы с электронными журналами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организации мер антивирусной защиты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организации парольной защиты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порядку обращения со средствами защиты информации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резервированию и восстановлению информации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учету машинных носителей информации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обработке персональных данных без использования средств автоматизации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EF1625" w:rsidRPr="00EF1625" w:rsidRDefault="00EF1625" w:rsidP="00AF040E">
      <w:pPr>
        <w:pStyle w:val="2"/>
        <w:keepNext w:val="0"/>
        <w:numPr>
          <w:ilvl w:val="1"/>
          <w:numId w:val="36"/>
        </w:numPr>
        <w:tabs>
          <w:tab w:val="clear" w:pos="1866"/>
          <w:tab w:val="left" w:pos="426"/>
          <w:tab w:val="num" w:pos="709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инструкцию по криптографической защите информации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Приказ о назначении комиссии для проведения оценки вреда субъектам персональных данных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Приказ о назначении комиссии по определению уровня защищенности персональных данных,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Приказ об утверждении перечня средств криптографической защиты информации, их мест размещения и их пользователей </w:t>
      </w:r>
    </w:p>
    <w:p w:rsid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Матрица доступа пользователей к защищаемым информационным ресурсам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Модель угроз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Акт классификации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требованиям безопасности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Акт оценки вреда субъектам персональных данных, чьи персональные данных обрабатываются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Требования по обеспечению безопасности персональных данных при их обработке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Описание технологического процесса обработки персональных данных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Описание системы защиты персональных данных в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Технический паспорт </w:t>
      </w:r>
      <w:proofErr w:type="spellStart"/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ИСПДн</w:t>
      </w:r>
      <w:proofErr w:type="spellEnd"/>
    </w:p>
    <w:p w:rsidR="008F007D" w:rsidRPr="005E35E7" w:rsidRDefault="008F007D" w:rsidP="00AF040E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E35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E35E7">
        <w:rPr>
          <w:rFonts w:ascii="Times New Roman" w:hAnsi="Times New Roman" w:cs="Times New Roman"/>
          <w:b/>
          <w:sz w:val="24"/>
          <w:szCs w:val="24"/>
        </w:rPr>
        <w:t>ехническому сопровождению</w:t>
      </w:r>
    </w:p>
    <w:p w:rsidR="008F007D" w:rsidRDefault="008F007D" w:rsidP="00AF040E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поставляемые средства защиты информации должны быть обеспечены техническим сопровождением в течении 1 года, включающим в себя о</w:t>
      </w:r>
      <w:r w:rsidRPr="00C02931">
        <w:rPr>
          <w:rFonts w:ascii="Times New Roman" w:hAnsi="Times New Roman" w:cs="Times New Roman"/>
          <w:color w:val="000000"/>
          <w:sz w:val="24"/>
          <w:szCs w:val="24"/>
        </w:rPr>
        <w:t>казание технических консультаций сертифицированными специалистами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</w:t>
      </w:r>
      <w:r w:rsidRPr="00C02931">
        <w:rPr>
          <w:rFonts w:ascii="Times New Roman" w:hAnsi="Times New Roman" w:cs="Times New Roman"/>
          <w:color w:val="000000"/>
          <w:sz w:val="24"/>
          <w:szCs w:val="24"/>
        </w:rPr>
        <w:t xml:space="preserve">, по вопросам функционирования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защиты информации</w:t>
      </w:r>
      <w:r w:rsidRPr="00C02931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горячей линии в течение рабочего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</w:t>
      </w:r>
      <w:r w:rsidRPr="00C02931">
        <w:rPr>
          <w:rFonts w:ascii="Times New Roman" w:hAnsi="Times New Roman" w:cs="Times New Roman"/>
          <w:color w:val="000000"/>
          <w:sz w:val="24"/>
          <w:szCs w:val="24"/>
        </w:rPr>
        <w:t>(с 09:00 до 18:00, с понедельника по пятницу) и электронной почте.</w:t>
      </w:r>
    </w:p>
    <w:p w:rsidR="008F007D" w:rsidRDefault="008F007D" w:rsidP="00AF040E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44A24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гарантийному обслуживанию</w:t>
      </w:r>
    </w:p>
    <w:p w:rsidR="008F007D" w:rsidRDefault="008F007D" w:rsidP="00AF040E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поставляемые средства защиты информации должны быть обеспечены гарантийным обслуживани</w:t>
      </w:r>
      <w:r w:rsidR="00EF1625">
        <w:rPr>
          <w:rFonts w:ascii="Times New Roman" w:hAnsi="Times New Roman" w:cs="Times New Roman"/>
          <w:color w:val="000000"/>
          <w:sz w:val="24"/>
          <w:szCs w:val="24"/>
        </w:rPr>
        <w:t>ем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года.</w:t>
      </w:r>
    </w:p>
    <w:p w:rsidR="00EF1625" w:rsidRPr="00EF1625" w:rsidRDefault="00EF1625" w:rsidP="00AF040E">
      <w:pPr>
        <w:pStyle w:val="a3"/>
        <w:numPr>
          <w:ilvl w:val="1"/>
          <w:numId w:val="6"/>
        </w:numPr>
        <w:shd w:val="clear" w:color="auto" w:fill="FFFFFF"/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1625">
        <w:rPr>
          <w:rFonts w:ascii="Times New Roman" w:hAnsi="Times New Roman" w:cs="Times New Roman"/>
          <w:b/>
          <w:sz w:val="24"/>
          <w:szCs w:val="24"/>
        </w:rPr>
        <w:t>Требования по обеспечению конфиденциальности проводимых работ</w:t>
      </w:r>
    </w:p>
    <w:p w:rsidR="00EF1625" w:rsidRPr="00EF1625" w:rsidRDefault="00EF1625" w:rsidP="00AF040E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625">
        <w:rPr>
          <w:rFonts w:ascii="Times New Roman" w:hAnsi="Times New Roman" w:cs="Times New Roman"/>
          <w:color w:val="000000"/>
          <w:sz w:val="24"/>
          <w:szCs w:val="24"/>
        </w:rPr>
        <w:t>Исполнитель работ обязуется: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проводить противозаконные действия по сбору, использованию и передаче третьей стороне информации, циркулирующей и хранящейся на объектах информатизации Заказчика;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осуществлять несанкционированный доступ к информационным ресурсам Заказчика;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предпринимать манипулирование информацией, циркулирующей или хранящейся на объектах информатизации Заказчика (фальсифицировать, модифицировать, подделывать, блокировать, уничтожать или искажать информацию);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проводить незаконное копирование информации, циркулирующей или хранящейся на объектах информатизации Заказчика;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нарушать технологию сбора, накопления, ввода, вывода, приема, передачи, хранения, регистрации, уничтожения, преобразования, отображения, осуществляемых над информацией, в результате чего может быть осуществлено искажение, потеря или незаконное использование информации;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устанавливать программное обеспечение, зараженное вирусами, программные и аппаратные закладные устройства в технические средства Заказчика;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внедрять на объекты информатизации Заказчика программы-вирусы (загрузочные, файловые и др.);</w:t>
      </w:r>
    </w:p>
    <w:p w:rsidR="00EF1625" w:rsidRPr="00EF1625" w:rsidRDefault="00EF1625" w:rsidP="00AF040E">
      <w:pPr>
        <w:pStyle w:val="2"/>
        <w:keepNext w:val="0"/>
        <w:numPr>
          <w:ilvl w:val="0"/>
          <w:numId w:val="15"/>
        </w:numPr>
        <w:tabs>
          <w:tab w:val="clear" w:pos="1146"/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1625">
        <w:rPr>
          <w:rFonts w:ascii="Times New Roman" w:hAnsi="Times New Roman" w:cs="Times New Roman"/>
          <w:b w:val="0"/>
          <w:i w:val="0"/>
          <w:sz w:val="24"/>
          <w:szCs w:val="24"/>
        </w:rPr>
        <w:t>не распространять конфиденциальную информацию о настоящих работах и полученных результатах.</w:t>
      </w:r>
    </w:p>
    <w:p w:rsidR="00EF1625" w:rsidRDefault="00EF1625" w:rsidP="00DA2499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1625">
        <w:rPr>
          <w:rFonts w:ascii="Times New Roman" w:hAnsi="Times New Roman" w:cs="Times New Roman"/>
          <w:color w:val="000000"/>
          <w:sz w:val="24"/>
          <w:szCs w:val="24"/>
        </w:rPr>
        <w:t>Нарушение настоящих требований влечет за собою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EF1625" w:rsidRDefault="00EF1625" w:rsidP="009732D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07D" w:rsidRDefault="008F007D" w:rsidP="009732DF">
      <w:pPr>
        <w:shd w:val="clear" w:color="auto" w:fill="FFFFFF"/>
        <w:ind w:firstLine="709"/>
        <w:jc w:val="both"/>
      </w:pPr>
    </w:p>
    <w:p w:rsidR="008F007D" w:rsidRDefault="008F007D" w:rsidP="009732DF">
      <w:pPr>
        <w:shd w:val="clear" w:color="auto" w:fill="FFFFFF"/>
        <w:tabs>
          <w:tab w:val="left" w:pos="2808"/>
          <w:tab w:val="left" w:pos="4382"/>
          <w:tab w:val="left" w:pos="6442"/>
          <w:tab w:val="left" w:pos="7790"/>
        </w:tabs>
        <w:jc w:val="both"/>
        <w:rPr>
          <w:rFonts w:ascii="Times New Roman" w:hAnsi="Times New Roman" w:cs="Times New Roman"/>
          <w:sz w:val="24"/>
          <w:szCs w:val="24"/>
        </w:rPr>
        <w:sectPr w:rsidR="008F007D" w:rsidSect="00A42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F007D" w:rsidRPr="00D75B50" w:rsidRDefault="008F007D" w:rsidP="009732DF">
      <w:pPr>
        <w:tabs>
          <w:tab w:val="left" w:pos="93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Спецификация</w:t>
      </w:r>
      <w:r w:rsidRPr="00D75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поставляемых средств защиты информации и объем выполняемых работ</w:t>
      </w:r>
    </w:p>
    <w:tbl>
      <w:tblPr>
        <w:tblW w:w="15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374"/>
        <w:gridCol w:w="8646"/>
        <w:gridCol w:w="1226"/>
        <w:gridCol w:w="948"/>
      </w:tblGrid>
      <w:tr w:rsidR="008F007D" w:rsidRPr="003C24BF" w:rsidTr="00465F65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поставляемых средств защиты информации (выполняемых работ)</w:t>
            </w:r>
          </w:p>
        </w:tc>
        <w:tc>
          <w:tcPr>
            <w:tcW w:w="8646" w:type="dxa"/>
            <w:vMerge w:val="restart"/>
            <w:vAlign w:val="center"/>
          </w:tcPr>
          <w:p w:rsidR="008F007D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поставляемых средств защиты информации</w:t>
            </w:r>
          </w:p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(выполняемых работ)</w:t>
            </w:r>
          </w:p>
        </w:tc>
        <w:tc>
          <w:tcPr>
            <w:tcW w:w="2174" w:type="dxa"/>
            <w:gridSpan w:val="2"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поставки/работ</w:t>
            </w:r>
          </w:p>
        </w:tc>
      </w:tr>
      <w:tr w:rsidR="008F007D" w:rsidRPr="003C24BF" w:rsidTr="00465F65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vMerge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48" w:type="dxa"/>
            <w:vAlign w:val="center"/>
          </w:tcPr>
          <w:p w:rsidR="008F007D" w:rsidRPr="003C24BF" w:rsidRDefault="008F007D" w:rsidP="009732D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465F65">
            <w:pPr>
              <w:pStyle w:val="a3"/>
              <w:numPr>
                <w:ilvl w:val="0"/>
                <w:numId w:val="21"/>
              </w:numPr>
              <w:tabs>
                <w:tab w:val="left" w:pos="596"/>
              </w:tabs>
              <w:ind w:left="0" w:right="-39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F007D" w:rsidRPr="003C24BF" w:rsidRDefault="008F007D" w:rsidP="00973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dministrator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3.х (КС2)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</w:t>
            </w: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овывать </w:t>
            </w: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управления защищенной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сетью и</w:t>
            </w: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следующим критериям: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состоять из центра управления сетью и ключевого удостоверяющего центра;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быть полностью совместимым с поставляемым ПАК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Coordinator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HW1000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вырабатывать ключи, соответствующие ГОСТ 28147–89, ГОСТ Р 34.11-94, ГОСТ Р 34.10-2001;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создавать узлы защищенной сети (криптографические шлюзы и клиенты), удалять узлы защищенной сети, определять политику связей защищенных узлов между собой, определять политику безопасности и формировать списки прикладных задач для узлов защищенной сети;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производить автоматическую рассылку справочной и ключевой информации;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автоматическое обновление программного обеспечения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криптошлюзов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и криптографических клиентов;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формировать симметричные ключи связи узлов (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криптошлюзы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и криптографические клиенты) между собой;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формировать сертификаты электронно-цифровой подписи формата Х.509</w:t>
            </w:r>
            <w:r w:rsidRPr="00775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.3;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вести списки отозванных сертификатов электронно-цифровой подписи;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модуля гарантированной доставки обновления справочно-ключевой информации на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криптошлюзы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и криптографические клиенты;</w:t>
            </w:r>
          </w:p>
          <w:p w:rsidR="008F007D" w:rsidRPr="007755A2" w:rsidRDefault="008F007D" w:rsidP="009732DF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ФСБ России должен к средствам криптографической защиты информации класса КС2.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465F65">
            <w:pPr>
              <w:pStyle w:val="a3"/>
              <w:numPr>
                <w:ilvl w:val="0"/>
                <w:numId w:val="21"/>
              </w:numPr>
              <w:ind w:left="0" w:righ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для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</w:p>
        </w:tc>
        <w:tc>
          <w:tcPr>
            <w:tcW w:w="8646" w:type="dxa"/>
          </w:tcPr>
          <w:p w:rsidR="008F007D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Поставляемый персональный компьютер должен обладать характеристиками не ниже следующих:</w:t>
            </w:r>
          </w:p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1 процессор с 2 ядрами и тактовой частотой не менее 2,6 ГГц, 2 Гб оперативной памяти, жесткий диск 500 Гб, привод DVD-RW, сетевой адаптер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 LCD 19", клавиатура, мышь, предустановленная ОС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755A2">
              <w:rPr>
                <w:rFonts w:ascii="Times New Roman" w:hAnsi="Times New Roman" w:cs="Times New Roman"/>
                <w:sz w:val="24"/>
                <w:szCs w:val="24"/>
              </w:rPr>
              <w:t>, источник бесперебойного питания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F007D" w:rsidRPr="00EF162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СЗИ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НСД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Administrator</w:t>
            </w:r>
          </w:p>
        </w:tc>
        <w:tc>
          <w:tcPr>
            <w:tcW w:w="8646" w:type="dxa"/>
          </w:tcPr>
          <w:p w:rsidR="008F007D" w:rsidRPr="0001695D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95D">
              <w:rPr>
                <w:rFonts w:ascii="Times New Roman" w:hAnsi="Times New Roman" w:cs="Times New Roman"/>
                <w:sz w:val="24"/>
                <w:szCs w:val="24"/>
              </w:rPr>
              <w:t>Комплекс СЗИ НСД. Сертифицированный ФСБ России.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HW1000</w:t>
            </w:r>
          </w:p>
        </w:tc>
        <w:tc>
          <w:tcPr>
            <w:tcW w:w="8646" w:type="dxa"/>
          </w:tcPr>
          <w:p w:rsidR="008F007D" w:rsidRPr="0025201C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ПАК должен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</w:t>
            </w: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криптографического шлюза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отвечать следующим требованиям: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быть полностью совместимым с поставляемым программным обеспечением, реализующим функции управления защищенной сетью: обновление программного обеспечения, обновление справочно-ключевой информации, управление политиками безопасности;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иметь предустановленную операционную систему;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иметь не менее четырех сетевых интерфейсов 100/1000 </w:t>
            </w:r>
            <w:proofErr w:type="spellStart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алгоритм шифрования должен соответствовать ГОСТ 28147-89 (256 бит);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иметь форм фактор 1 U для размещения в одном слоте серверного шкафа;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иметь сертификат ФСТЭК России по требованиям к межсетевым экранам по 3 классу, по отсутствию </w:t>
            </w:r>
            <w:proofErr w:type="spellStart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недекларируемых</w:t>
            </w:r>
            <w:proofErr w:type="spellEnd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по 3 уровню контроля, с возможностью использования при создании автоматизированных систем класса защищенности до 1В включительно;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иметь сертификат ФСБ России по требованиям к СКЗИ не ниже класса КС2;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иметь встроенное программное обеспечение, реализующее функции криптографического шлюза;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позволять осуществлять функции прокси-сервера защищенных соединений;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позволять предоставлять функции туннелирующего сервера без ограничения числа </w:t>
            </w:r>
            <w:proofErr w:type="spellStart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тунеллируемых</w:t>
            </w:r>
            <w:proofErr w:type="spellEnd"/>
            <w:r w:rsidRPr="0025201C">
              <w:rPr>
                <w:rFonts w:ascii="Times New Roman" w:hAnsi="Times New Roman" w:cs="Times New Roman"/>
                <w:sz w:val="24"/>
                <w:szCs w:val="24"/>
              </w:rPr>
              <w:t xml:space="preserve"> IP-адресов;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позволять предоставлять функции сервера IP-адресов (регистрация и предоставление информации о текущих IP-адресах и состоянии объектов защищенной сети);</w:t>
            </w:r>
          </w:p>
          <w:p w:rsidR="008F007D" w:rsidRPr="0025201C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обеспечение, реализующее функции криптографического шлюза, должно использовать IP-адресацию для организации защищенных каналов связи с другими криптографическими шлюзами, основанную на шестнадцатеричных идентификаторах;</w:t>
            </w:r>
          </w:p>
          <w:p w:rsidR="008F007D" w:rsidRPr="007755A2" w:rsidRDefault="008F007D" w:rsidP="009732DF">
            <w:pPr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1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реализующее функции криптографического шлюза, должно шифровать каждый IP-пакет на уникальном ключе, основанном на паре симметричных ключей связи с другими криптографическими шлюзами и клиентами, выработанных в программном обеспечении, реализующем функции управления защищенной сетью.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8" w:type="dxa"/>
          </w:tcPr>
          <w:p w:rsidR="008F007D" w:rsidRPr="00A7595A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3.х (КС2)</w:t>
            </w:r>
          </w:p>
        </w:tc>
        <w:tc>
          <w:tcPr>
            <w:tcW w:w="8646" w:type="dxa"/>
          </w:tcPr>
          <w:p w:rsidR="008F007D" w:rsidRPr="000A61E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должно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криптографического клиента, а также отвечать следующим требованиям:</w:t>
            </w:r>
          </w:p>
          <w:p w:rsidR="008F007D" w:rsidRPr="000A61E2" w:rsidRDefault="008F007D" w:rsidP="009732DF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совместимо (полностью) с программным обеспечением, реализующим функции управления защищённой сетью (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), обновления программного обеспечения, обновления справочно-ключевой информации, управление политиками безопасности; </w:t>
            </w:r>
          </w:p>
          <w:p w:rsidR="008F007D" w:rsidRPr="000A61E2" w:rsidRDefault="008F007D" w:rsidP="009732DF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совместимо (полностью) с программно-аппаратным комплексом, реализующим функции шифрование/дешифрование направляемого/принимаемого IP-трафика (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HW1000);</w:t>
            </w:r>
          </w:p>
          <w:p w:rsidR="008F007D" w:rsidRPr="000A61E2" w:rsidRDefault="008F007D" w:rsidP="009732DF">
            <w:pPr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поддержка операционных систем:</w:t>
            </w:r>
          </w:p>
          <w:p w:rsidR="008F007D" w:rsidRPr="000A61E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0A61E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Microsoft Windows XP Home/Professional;</w:t>
            </w:r>
          </w:p>
          <w:p w:rsidR="008F007D" w:rsidRPr="000A61E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Microsoft Windows Vista (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0A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F007D" w:rsidRPr="000A61E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 7 (вся линейка).</w:t>
            </w:r>
          </w:p>
          <w:p w:rsidR="008F007D" w:rsidRPr="000A61E2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ФСТЭК России по требованиям к межсетевым экранам по 3 классу, отсутствию не декларируемых возможностей по 3 уровню, иметь ОУД не ниже 4+ и возможностью использования в АС до класса 1В включительно;</w:t>
            </w:r>
          </w:p>
          <w:p w:rsidR="008F007D" w:rsidRPr="000A61E2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ФСБ России по классу КС1/КС2;</w:t>
            </w:r>
          </w:p>
          <w:p w:rsidR="008F007D" w:rsidRPr="000A61E2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предоставлять функции контроля запускаемых в операционной системе приложений;</w:t>
            </w:r>
          </w:p>
          <w:p w:rsidR="008F007D" w:rsidRPr="000A61E2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функции контентной фильтрации прикладных протоколов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ftp</w:t>
            </w:r>
            <w:proofErr w:type="spellEnd"/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0A61E2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реализующее функции криптографического клиента, должно шифровать каждый IP-пакет на уникальном ключе, основанном на паре симметричных ключей связи с другими криптографическими шлюзами и клиентами, выработанных в программном обеспечении, реализующем функции управления защищённой сетью;</w:t>
            </w:r>
          </w:p>
          <w:p w:rsidR="008F007D" w:rsidRPr="003C24BF" w:rsidRDefault="008F007D" w:rsidP="009732DF">
            <w:pPr>
              <w:numPr>
                <w:ilvl w:val="0"/>
                <w:numId w:val="2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E2">
              <w:rPr>
                <w:rFonts w:ascii="Times New Roman" w:hAnsi="Times New Roman" w:cs="Times New Roman"/>
                <w:sz w:val="24"/>
                <w:szCs w:val="24"/>
              </w:rPr>
              <w:t>-взаимодействие с другими криптографическими клиентами с использованием технологии «клиент-клиент» (без использования криптографического шлюза»).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СЗИ от НСД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Dallas-Lock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8.0-С </w:t>
            </w:r>
          </w:p>
        </w:tc>
        <w:tc>
          <w:tcPr>
            <w:tcW w:w="8646" w:type="dxa"/>
          </w:tcPr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СЗИ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НСД должна представлять собой программный комплекс средств защиты информации в операционных системах семейства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подключения аппаратных идентификаторов.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СЗИ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НСД должна быть предназначена для ПЭВМ типа IBM PC под управлением операционных систем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XP,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2003,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2008,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2008 R2,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2012,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8.1,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2012 R2 в многопользовательском режиме их эксплуатации.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СЗИ НСД должна поддерживать 32- и 64-битные версии операционных систем. 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СЗИ НСД должна быть предназначена для использования на персональных компьютерах, портативных компьютерах (ноутбуках, планшетах), серверах (в том числе контроллерах домена и терминального доступа), также поддерживать виртуальные среды и технологию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СЗИ НСД должна быть сертифицирована по требованиям Руководящих документов (РД) ФСТЭК России (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Гостехкомиссии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России) по 3 классу защиты от НСД для СВТ и 2 уровню контроля отсутствия НДВ, разрабатываться и производиться на основании лицензии органов, имеющих федеральные полномочия в указанной сфере.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СЗИ НСД может быть использована при создании защищенных автоматизированных систем до класса защищенности 1Б включительно, для обеспечения 1 уровня защищенности персональных данных и в государственных информационных системах 1 класса защищённости. 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СЗИ НСД должна обеспечивать:</w:t>
            </w:r>
          </w:p>
          <w:p w:rsidR="008F007D" w:rsidRPr="009D1405" w:rsidRDefault="008F007D" w:rsidP="009732DF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Регистрацию различных пользователей: локальных, доменных, сетевых. Определение количества одновременных сеансов для пользователя. Возможность ограничения количества терминальных сессий на одном компьютере.</w:t>
            </w:r>
          </w:p>
          <w:p w:rsidR="008F007D" w:rsidRPr="009D1405" w:rsidRDefault="008F007D" w:rsidP="009732DF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Идентификацию и проверку подлинности пользователей при входе в операционную систему, а также аутентификацию при входе на ПЭВМ до начала загрузки ОС. Возможность двухфакторной идентификации по паролю и аппаратному идентификатору. Возможность записи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авторизационных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идентификатор. Возможность определить принадлежность аппаратного идентификатора конкретному пользователю. Поддержку входа в ОС по сертификату смарт-карты, выданному удостоверяющим центром 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07D" w:rsidRPr="009D1405" w:rsidRDefault="008F007D" w:rsidP="009732DF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Реализацию настроек сложности паролей и механизм генерации пароля, соответствующего настройкам.</w:t>
            </w:r>
          </w:p>
          <w:p w:rsidR="008F007D" w:rsidRPr="009D1405" w:rsidRDefault="008F007D" w:rsidP="009732DF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Должен быть реализован независимый от механизмов ОС механизм разграничения прав доступа к объектам файловой системы, к запуску программ и к печати документов. Разграничения должны касаться доступа к объектам файловой системы (FAT и NTFS), реестру, сети, съемным носителям информации. Разграничения должны касаться всех пользователей – локальных, сетевых, доменных, терминальных.</w:t>
            </w:r>
          </w:p>
          <w:p w:rsidR="008F007D" w:rsidRPr="009D1405" w:rsidRDefault="008F007D" w:rsidP="009732DF">
            <w:pPr>
              <w:numPr>
                <w:ilvl w:val="0"/>
                <w:numId w:val="2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Для предотвращения утечки информации с использованием съемных носителей информации СЗИ НСД должна позволять разграничивать доступ как к отдельным типам носителей, так и к конкретным экземплярам. Возможность настройки мандатного доступа к устройствам.</w:t>
            </w:r>
          </w:p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Studio Endpoint Protection: Antivirus, Personal Firewall, HIPS.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(срок действия – 1 год)</w:t>
            </w:r>
          </w:p>
        </w:tc>
        <w:tc>
          <w:tcPr>
            <w:tcW w:w="8646" w:type="dxa"/>
          </w:tcPr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Должен осуществлять: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межсетевое экранирование для автоматизированного рабочего места в сетях </w:t>
            </w:r>
            <w:r w:rsidRPr="009D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защиту компьютера от атак по сети </w:t>
            </w:r>
            <w:r w:rsidRPr="009D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антивирусную защиту от вредоносного программного обеспечения;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защиту от спама и вредоносного контента веб-серверов;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самозащиту от воздействия со стороны вредоносного программного обеспечения;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регистрацию событий безопасности;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иметь соответствующие сертификаты ФСТЭК.</w:t>
            </w:r>
          </w:p>
          <w:p w:rsidR="008F007D" w:rsidRPr="009D1405" w:rsidRDefault="008F007D" w:rsidP="009732DF">
            <w:pPr>
              <w:numPr>
                <w:ilvl w:val="0"/>
                <w:numId w:val="30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программного средства защиты информации, предназначенного для обнаружения вторжений.</w:t>
            </w:r>
          </w:p>
          <w:p w:rsidR="008F007D" w:rsidRPr="009D1405" w:rsidRDefault="008F007D" w:rsidP="009732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07D" w:rsidRPr="009D1405" w:rsidRDefault="008F007D" w:rsidP="009732DF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поддержке операционных платформ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8, 7, Vista, XP x86/x64; Windows Server 2012 x64; Windows Server 2008 R2 x64, Server 2008 x86/x64;Windows Server 2003 R2 x86/x64, Server 2003 x86/x64;</w:t>
            </w:r>
          </w:p>
          <w:p w:rsidR="008F007D" w:rsidRPr="009D1405" w:rsidRDefault="008F007D" w:rsidP="009732DF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функциональности:</w:t>
            </w: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контролировать входящие и исходящие соединения;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обеспечивать контроль для приложений, использующихся на компьютере, при обращении к сети и создание правил сетевого доступа для приложений;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режим обучения для сетевого доступа для приложений;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разделение доступа к узлам сети;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создание разрешенного и запрещенного списков сетевых ресурсов;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возможность экспорта/импорта настроек межсетевого экрана с одного компьютера на другой;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обеспечивать блокировку активного содержимого страниц веб-серверов;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обеспечивать блокировку активного содержимого входящих электронных писем;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 обеспечивать настройку на обнаружение типовых сетевых атак;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обеспечивать блокировку сетевых сканеров;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обеспечивать блокировку вредоносных процессов при их попытках воздействия на рабочие процессы;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обеспечивать непрерывный мониторинг;</w:t>
            </w:r>
          </w:p>
          <w:p w:rsidR="008F007D" w:rsidRPr="009D1405" w:rsidRDefault="008F007D" w:rsidP="009732DF">
            <w:pPr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обеспечивать регистрацию событий безопасности.</w:t>
            </w:r>
          </w:p>
          <w:p w:rsidR="008F007D" w:rsidRPr="009D1405" w:rsidRDefault="008F007D" w:rsidP="009732DF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сертификации:</w:t>
            </w:r>
          </w:p>
          <w:p w:rsidR="008F007D" w:rsidRPr="009D1405" w:rsidRDefault="008F007D" w:rsidP="009732DF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иметь сертификат ФСТЭК в соответствии с руководящим документом "Средства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информации" (</w:t>
            </w:r>
            <w:proofErr w:type="spellStart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Гостехкомиссия</w:t>
            </w:r>
            <w:proofErr w:type="spellEnd"/>
            <w:r w:rsidRPr="009D1405">
              <w:rPr>
                <w:rFonts w:ascii="Times New Roman" w:hAnsi="Times New Roman" w:cs="Times New Roman"/>
                <w:sz w:val="24"/>
                <w:szCs w:val="24"/>
              </w:rPr>
              <w:t xml:space="preserve"> России, 1997) не ниже, чем по 4-му классу защищенности.</w:t>
            </w:r>
          </w:p>
          <w:p w:rsidR="008F007D" w:rsidRPr="009D1405" w:rsidRDefault="008F007D" w:rsidP="009732DF">
            <w:pPr>
              <w:numPr>
                <w:ilvl w:val="0"/>
                <w:numId w:val="33"/>
              </w:numPr>
              <w:tabs>
                <w:tab w:val="left" w:pos="22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являться программным средством защиты информации, предназначенным для обнаружения вторжений из внешних вычислительных сетей;</w:t>
            </w:r>
          </w:p>
          <w:p w:rsidR="008F007D" w:rsidRPr="009D1405" w:rsidRDefault="008F007D" w:rsidP="009732DF">
            <w:pPr>
              <w:numPr>
                <w:ilvl w:val="0"/>
                <w:numId w:val="33"/>
              </w:numPr>
              <w:tabs>
                <w:tab w:val="left" w:pos="22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sz w:val="24"/>
                <w:szCs w:val="24"/>
              </w:rPr>
              <w:t>должно соответствовать требованиям документа «Требования к системам обнаружения вторжений» (ФСТЭК России, 2011) – по 4 классу защиты, «Профиль защиты систем обнаружения вторжений уровня узла четвертого  класса защиты ИТ.СОВ.У4.ПЗ» (ФСТЭК России, 2012) – не ниже, чем по 4 классу защиты.</w:t>
            </w:r>
          </w:p>
          <w:p w:rsidR="008F007D" w:rsidRPr="003C24BF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EF162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Studio Endpoint Protection 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диск с программным обеспечением, формуляр.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комплект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 диск с программным обеспечением, формуляр.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81E" w:rsidRPr="003C24BF" w:rsidTr="00465F65">
        <w:trPr>
          <w:jc w:val="center"/>
        </w:trPr>
        <w:tc>
          <w:tcPr>
            <w:tcW w:w="1129" w:type="dxa"/>
            <w:vAlign w:val="center"/>
          </w:tcPr>
          <w:p w:rsidR="00BC281E" w:rsidRPr="003C24BF" w:rsidRDefault="00BC281E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BC281E" w:rsidRPr="00764D45" w:rsidRDefault="00BC281E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программного средства ведения журналов учета в </w:t>
            </w:r>
            <w:r w:rsidRPr="00BC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ПО «КИТ-Журнал»</w:t>
            </w:r>
          </w:p>
        </w:tc>
        <w:tc>
          <w:tcPr>
            <w:tcW w:w="8646" w:type="dxa"/>
          </w:tcPr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обладать следующими характеристиками: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сертифицированных </w:t>
            </w:r>
            <w:proofErr w:type="spellStart"/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криптопровайдеров</w:t>
            </w:r>
            <w:proofErr w:type="spellEnd"/>
            <w:r w:rsidRPr="00BC281E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электронной подписи (в том числе </w:t>
            </w:r>
            <w:proofErr w:type="spellStart"/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BC281E">
              <w:rPr>
                <w:rFonts w:ascii="Times New Roman" w:hAnsi="Times New Roman" w:cs="Times New Roman"/>
                <w:sz w:val="24"/>
                <w:szCs w:val="24"/>
              </w:rPr>
              <w:t xml:space="preserve"> CSP);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поддержка шаблонов записей;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наличие встроенного планировщика;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возможность изменения форм;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возможность вывода электронных журналов на печать;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разграничение прав пользователей к электронным журналам;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должно быть зарегистрировано в государственном реестре программ и баз  данных в соответствии с действующим законодательством как самостоятельная программа для ЭВМ;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должно функционировать независимо от прочих средств защиты информации, требуемых в соответствии с настоящей конкурсной документацией;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должно иметь клиент-серверную архитектуру, с возможностью последующего добавления клиентских лицензий;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наличие встроенной службы штампов времени, с применением электронной подписи для подтверждения подлинности штампов;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наличие встроенной службы резервирования, с возможностью создания и редактирования собственных политик резервирования;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средство должно содержать встроенный редактируемый типовой комплект журналов учета по информационной безопасности;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наличие механизма пользовательских операций-сценариев, реализующих наглядный пользовательский режим работы средства учета;</w:t>
            </w:r>
          </w:p>
          <w:p w:rsidR="00BC281E" w:rsidRP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наличие встроенных средств поиска и фильтрации в электронных журналах;</w:t>
            </w:r>
          </w:p>
          <w:p w:rsidR="00BC281E" w:rsidRDefault="00BC281E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- поддержка графических планшетов собственноручной подписи.</w:t>
            </w:r>
          </w:p>
        </w:tc>
        <w:tc>
          <w:tcPr>
            <w:tcW w:w="1226" w:type="dxa"/>
          </w:tcPr>
          <w:p w:rsidR="00BC281E" w:rsidRPr="00BC281E" w:rsidRDefault="00BC281E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8" w:type="dxa"/>
          </w:tcPr>
          <w:p w:rsidR="00BC281E" w:rsidRPr="003C24BF" w:rsidRDefault="00BC281E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BC281E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технической поддержки СЗИ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8646" w:type="dxa"/>
          </w:tcPr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должен распространятся на приобретае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средства защиты информации.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услуг в сертификате: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технических консультаций сертифицированными специалистами, с привлечением специалистов производителя средств защиты по вопросам функционирования средств защиты информации по телефону горячей линии в </w:t>
            </w: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течение рабочего дня (с 09:00 до 18:00, с понедельника по пятницу) и по электронной почте.</w:t>
            </w:r>
          </w:p>
          <w:p w:rsidR="008F007D" w:rsidRPr="00557E04" w:rsidRDefault="008F007D" w:rsidP="009732DF">
            <w:pPr>
              <w:jc w:val="both"/>
              <w:rPr>
                <w:color w:val="000000"/>
                <w:sz w:val="22"/>
                <w:szCs w:val="22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поддержка должна быть подтверждена сертификатом производителя программного обеспечения </w:t>
            </w:r>
            <w:proofErr w:type="spellStart"/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ViPNet</w:t>
            </w:r>
            <w:proofErr w:type="spellEnd"/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(ОАО «</w:t>
            </w:r>
            <w:proofErr w:type="spellStart"/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ИнфоТеКС</w:t>
            </w:r>
            <w:proofErr w:type="spellEnd"/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технической поддержки СЗИ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Dallas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8646" w:type="dxa"/>
          </w:tcPr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должен распространятся на приобретае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средства защиты информации.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услуг в сертификате: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технических консультаций сертифицированными специалистами, с привлечением специалистов производителя средств защиты по вопросам функционирования средств защиты информации по телефону горячей линии в течение рабочего дня (с 09:00 до 18:00, с понедельника по пятницу) и по электронной почте.</w:t>
            </w:r>
          </w:p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поддержка должна быть подтверждена сертификатом производителя программного обеспечения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Dallas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Lock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"Конфидент"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технической поддержки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</w:tc>
        <w:tc>
          <w:tcPr>
            <w:tcW w:w="8646" w:type="dxa"/>
          </w:tcPr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должен распространятся на приобретае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средства защиты информации.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услуг в сертификате:</w:t>
            </w:r>
          </w:p>
          <w:p w:rsidR="008F007D" w:rsidRPr="009D1405" w:rsidRDefault="008F007D" w:rsidP="00973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технических консультаций сертифицированными специалистами, с привлечением специалистов производителя средств защиты по вопросам функционирования средств защиты информации по телефону горячей линии в течение рабочего дня (с 09:00 до 18:00, с понедельника по пятницу) и по электронной почте.</w:t>
            </w:r>
          </w:p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поддержка должна быть подтверждена сертификатом производителя программного обеспечения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proofErr w:type="spellEnd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безопасности</w:t>
            </w:r>
            <w:r w:rsidRPr="009D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ПО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3.х (КС2)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ПАК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HW1000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8F007D" w:rsidRPr="00A7595A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ПО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ViPNet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 3.х (КС2)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8F007D" w:rsidRPr="005F756C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764D4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proofErr w:type="spellStart"/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Dallas-Lock</w:t>
            </w:r>
            <w:proofErr w:type="spellEnd"/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8F007D" w:rsidRPr="005F756C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007D" w:rsidRPr="003C24BF" w:rsidTr="00465F65">
        <w:trPr>
          <w:jc w:val="center"/>
        </w:trPr>
        <w:tc>
          <w:tcPr>
            <w:tcW w:w="1129" w:type="dxa"/>
            <w:vAlign w:val="center"/>
          </w:tcPr>
          <w:p w:rsidR="008F007D" w:rsidRPr="003C24BF" w:rsidRDefault="008F007D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8F007D" w:rsidRPr="00EF1625" w:rsidRDefault="008F007D" w:rsidP="009732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r w:rsidRPr="00EF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Studio Endpoint Protection</w:t>
            </w:r>
          </w:p>
        </w:tc>
        <w:tc>
          <w:tcPr>
            <w:tcW w:w="8646" w:type="dxa"/>
          </w:tcPr>
          <w:p w:rsidR="008F007D" w:rsidRPr="007755A2" w:rsidRDefault="008F007D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8F007D" w:rsidRPr="003C24BF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8F007D" w:rsidRPr="005F756C" w:rsidRDefault="008F007D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22D3" w:rsidRPr="003C24BF" w:rsidTr="00465F65">
        <w:trPr>
          <w:jc w:val="center"/>
        </w:trPr>
        <w:tc>
          <w:tcPr>
            <w:tcW w:w="1129" w:type="dxa"/>
            <w:vAlign w:val="center"/>
          </w:tcPr>
          <w:p w:rsidR="009C22D3" w:rsidRPr="003C24BF" w:rsidRDefault="009C22D3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</w:tcPr>
          <w:p w:rsidR="009C22D3" w:rsidRPr="00764D45" w:rsidRDefault="009C22D3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Pr="00BC281E">
              <w:rPr>
                <w:rFonts w:ascii="Times New Roman" w:hAnsi="Times New Roman" w:cs="Times New Roman"/>
                <w:sz w:val="24"/>
                <w:szCs w:val="24"/>
              </w:rPr>
              <w:t>программного средства ведения журналов учета в электронном виде ПО «КИТ-Журнал»</w:t>
            </w:r>
          </w:p>
        </w:tc>
        <w:tc>
          <w:tcPr>
            <w:tcW w:w="8646" w:type="dxa"/>
          </w:tcPr>
          <w:p w:rsidR="009C22D3" w:rsidRPr="007755A2" w:rsidRDefault="009C22D3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произведена установка 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>и настройк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защиты информации в соответствии с требованиями эксплуатационной документации и требований Заказчика</w:t>
            </w:r>
          </w:p>
        </w:tc>
        <w:tc>
          <w:tcPr>
            <w:tcW w:w="1226" w:type="dxa"/>
          </w:tcPr>
          <w:p w:rsidR="009C22D3" w:rsidRPr="003C24BF" w:rsidRDefault="009C22D3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9C22D3" w:rsidRPr="005F756C" w:rsidRDefault="009C22D3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2D3" w:rsidRPr="003C24BF" w:rsidTr="00465F65">
        <w:trPr>
          <w:jc w:val="center"/>
        </w:trPr>
        <w:tc>
          <w:tcPr>
            <w:tcW w:w="1129" w:type="dxa"/>
            <w:vAlign w:val="center"/>
          </w:tcPr>
          <w:p w:rsidR="009C22D3" w:rsidRPr="009C22D3" w:rsidRDefault="009C22D3" w:rsidP="009732DF">
            <w:pPr>
              <w:pStyle w:val="a3"/>
              <w:numPr>
                <w:ilvl w:val="0"/>
                <w:numId w:val="21"/>
              </w:numPr>
              <w:tabs>
                <w:tab w:val="left" w:pos="93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C22D3" w:rsidRPr="00764D45" w:rsidRDefault="009C22D3" w:rsidP="009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45">
              <w:rPr>
                <w:rFonts w:ascii="Times New Roman" w:hAnsi="Times New Roman" w:cs="Times New Roman"/>
                <w:sz w:val="24"/>
                <w:szCs w:val="24"/>
              </w:rPr>
              <w:t>Разработка пакета технической и организационно-распорядительной документации по защите персональных данных в соответствии с требованиями федеральных законов, документов ФСТЭК России, ФСБ России</w:t>
            </w:r>
          </w:p>
        </w:tc>
        <w:tc>
          <w:tcPr>
            <w:tcW w:w="8646" w:type="dxa"/>
          </w:tcPr>
          <w:p w:rsidR="009C22D3" w:rsidRPr="00764D45" w:rsidRDefault="009C22D3" w:rsidP="0097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нормативно-технических документов</w:t>
            </w:r>
          </w:p>
        </w:tc>
        <w:tc>
          <w:tcPr>
            <w:tcW w:w="1226" w:type="dxa"/>
          </w:tcPr>
          <w:p w:rsidR="009C22D3" w:rsidRPr="003C24BF" w:rsidRDefault="009C22D3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48" w:type="dxa"/>
          </w:tcPr>
          <w:p w:rsidR="009C22D3" w:rsidRPr="005F756C" w:rsidRDefault="009C22D3" w:rsidP="009732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007D" w:rsidRPr="00764D45" w:rsidRDefault="008F007D" w:rsidP="009732D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sectPr w:rsidR="008F007D" w:rsidRPr="00764D45" w:rsidSect="0019464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E1" w:rsidRDefault="00FA04E1" w:rsidP="001E2BE7">
      <w:r>
        <w:separator/>
      </w:r>
    </w:p>
  </w:endnote>
  <w:endnote w:type="continuationSeparator" w:id="0">
    <w:p w:rsidR="00FA04E1" w:rsidRDefault="00FA04E1" w:rsidP="001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E1" w:rsidRDefault="00FA04E1" w:rsidP="001E2BE7">
      <w:r>
        <w:separator/>
      </w:r>
    </w:p>
  </w:footnote>
  <w:footnote w:type="continuationSeparator" w:id="0">
    <w:p w:rsidR="00FA04E1" w:rsidRDefault="00FA04E1" w:rsidP="001E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068" w:rsidRDefault="006570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7ED39A"/>
    <w:lvl w:ilvl="0">
      <w:numFmt w:val="bullet"/>
      <w:lvlText w:val="*"/>
      <w:lvlJc w:val="left"/>
    </w:lvl>
  </w:abstractNum>
  <w:abstractNum w:abstractNumId="1" w15:restartNumberingAfterBreak="0">
    <w:nsid w:val="09A93AEC"/>
    <w:multiLevelType w:val="hybridMultilevel"/>
    <w:tmpl w:val="524CC8B8"/>
    <w:lvl w:ilvl="0" w:tplc="FC8E5DA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FC8E5DA4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2359CD"/>
    <w:multiLevelType w:val="hybridMultilevel"/>
    <w:tmpl w:val="AF24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4D81"/>
    <w:multiLevelType w:val="hybridMultilevel"/>
    <w:tmpl w:val="1110D48C"/>
    <w:lvl w:ilvl="0" w:tplc="FC8E5DA4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AB4B66"/>
    <w:multiLevelType w:val="hybridMultilevel"/>
    <w:tmpl w:val="7D603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F5B68"/>
    <w:multiLevelType w:val="hybridMultilevel"/>
    <w:tmpl w:val="8092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6077"/>
    <w:multiLevelType w:val="hybridMultilevel"/>
    <w:tmpl w:val="11FA0A0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241E45A9"/>
    <w:multiLevelType w:val="multilevel"/>
    <w:tmpl w:val="73561FC4"/>
    <w:lvl w:ilvl="0">
      <w:start w:val="4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ascii="Times New Roman" w:hAnsi="Times New Roman" w:cs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4D5306C"/>
    <w:multiLevelType w:val="hybridMultilevel"/>
    <w:tmpl w:val="CD76B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93A72"/>
    <w:multiLevelType w:val="hybridMultilevel"/>
    <w:tmpl w:val="C3EE2A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9C79BE"/>
    <w:multiLevelType w:val="multilevel"/>
    <w:tmpl w:val="6486010C"/>
    <w:lvl w:ilvl="0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2750727D"/>
    <w:multiLevelType w:val="hybridMultilevel"/>
    <w:tmpl w:val="F638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D21"/>
    <w:multiLevelType w:val="hybridMultilevel"/>
    <w:tmpl w:val="B940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5D4"/>
    <w:multiLevelType w:val="hybridMultilevel"/>
    <w:tmpl w:val="F1CE2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44C2"/>
    <w:multiLevelType w:val="multilevel"/>
    <w:tmpl w:val="6486010C"/>
    <w:lvl w:ilvl="0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42A73365"/>
    <w:multiLevelType w:val="multilevel"/>
    <w:tmpl w:val="41445C1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43AA02D3"/>
    <w:multiLevelType w:val="hybridMultilevel"/>
    <w:tmpl w:val="11E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E4D35"/>
    <w:multiLevelType w:val="hybridMultilevel"/>
    <w:tmpl w:val="7F36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6449"/>
    <w:multiLevelType w:val="multilevel"/>
    <w:tmpl w:val="41445C1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9272F6F"/>
    <w:multiLevelType w:val="hybridMultilevel"/>
    <w:tmpl w:val="CDF60882"/>
    <w:lvl w:ilvl="0" w:tplc="9B7ED3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161F"/>
    <w:multiLevelType w:val="hybridMultilevel"/>
    <w:tmpl w:val="A83A4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E6AE0"/>
    <w:multiLevelType w:val="hybridMultilevel"/>
    <w:tmpl w:val="CFC07E88"/>
    <w:lvl w:ilvl="0" w:tplc="FC8E5D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F46D6"/>
    <w:multiLevelType w:val="multilevel"/>
    <w:tmpl w:val="89563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0644C"/>
    <w:multiLevelType w:val="hybridMultilevel"/>
    <w:tmpl w:val="E78C91D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4" w15:restartNumberingAfterBreak="0">
    <w:nsid w:val="593A5A9D"/>
    <w:multiLevelType w:val="hybridMultilevel"/>
    <w:tmpl w:val="1262A186"/>
    <w:lvl w:ilvl="0" w:tplc="FC8E5D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360"/>
    <w:multiLevelType w:val="hybridMultilevel"/>
    <w:tmpl w:val="BD0A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83A2D"/>
    <w:multiLevelType w:val="hybridMultilevel"/>
    <w:tmpl w:val="25D0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780B"/>
    <w:multiLevelType w:val="hybridMultilevel"/>
    <w:tmpl w:val="97B0A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702C2"/>
    <w:multiLevelType w:val="hybridMultilevel"/>
    <w:tmpl w:val="15C452E8"/>
    <w:lvl w:ilvl="0" w:tplc="8DD22B1A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310B6E"/>
    <w:multiLevelType w:val="hybridMultilevel"/>
    <w:tmpl w:val="709A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B43"/>
    <w:multiLevelType w:val="hybridMultilevel"/>
    <w:tmpl w:val="09A8DAE8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1" w15:restartNumberingAfterBreak="0">
    <w:nsid w:val="750A6063"/>
    <w:multiLevelType w:val="hybridMultilevel"/>
    <w:tmpl w:val="0FAA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CF7DFC"/>
    <w:multiLevelType w:val="multilevel"/>
    <w:tmpl w:val="20C0EA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32"/>
  </w:num>
  <w:num w:numId="6">
    <w:abstractNumId w:val="10"/>
  </w:num>
  <w:num w:numId="7">
    <w:abstractNumId w:val="6"/>
  </w:num>
  <w:num w:numId="8">
    <w:abstractNumId w:val="24"/>
  </w:num>
  <w:num w:numId="9">
    <w:abstractNumId w:val="26"/>
  </w:num>
  <w:num w:numId="10">
    <w:abstractNumId w:val="13"/>
  </w:num>
  <w:num w:numId="11">
    <w:abstractNumId w:val="8"/>
  </w:num>
  <w:num w:numId="12">
    <w:abstractNumId w:val="30"/>
  </w:num>
  <w:num w:numId="13">
    <w:abstractNumId w:val="31"/>
  </w:num>
  <w:num w:numId="14">
    <w:abstractNumId w:val="21"/>
  </w:num>
  <w:num w:numId="15">
    <w:abstractNumId w:val="3"/>
  </w:num>
  <w:num w:numId="16">
    <w:abstractNumId w:val="18"/>
  </w:num>
  <w:num w:numId="17">
    <w:abstractNumId w:val="7"/>
  </w:num>
  <w:num w:numId="18">
    <w:abstractNumId w:val="23"/>
  </w:num>
  <w:num w:numId="19">
    <w:abstractNumId w:val="4"/>
  </w:num>
  <w:num w:numId="20">
    <w:abstractNumId w:val="20"/>
  </w:num>
  <w:num w:numId="21">
    <w:abstractNumId w:val="9"/>
  </w:num>
  <w:num w:numId="22">
    <w:abstractNumId w:val="15"/>
  </w:num>
  <w:num w:numId="23">
    <w:abstractNumId w:val="14"/>
  </w:num>
  <w:num w:numId="24">
    <w:abstractNumId w:val="19"/>
  </w:num>
  <w:num w:numId="25">
    <w:abstractNumId w:val="11"/>
  </w:num>
  <w:num w:numId="26">
    <w:abstractNumId w:val="12"/>
  </w:num>
  <w:num w:numId="27">
    <w:abstractNumId w:val="5"/>
  </w:num>
  <w:num w:numId="28">
    <w:abstractNumId w:val="29"/>
  </w:num>
  <w:num w:numId="29">
    <w:abstractNumId w:val="2"/>
  </w:num>
  <w:num w:numId="30">
    <w:abstractNumId w:val="17"/>
  </w:num>
  <w:num w:numId="31">
    <w:abstractNumId w:val="25"/>
  </w:num>
  <w:num w:numId="32">
    <w:abstractNumId w:val="27"/>
  </w:num>
  <w:num w:numId="33">
    <w:abstractNumId w:val="16"/>
  </w:num>
  <w:num w:numId="34">
    <w:abstractNumId w:val="22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3C"/>
    <w:rsid w:val="00005143"/>
    <w:rsid w:val="0000786A"/>
    <w:rsid w:val="0001695D"/>
    <w:rsid w:val="00033648"/>
    <w:rsid w:val="00066527"/>
    <w:rsid w:val="000A61E2"/>
    <w:rsid w:val="000F56CE"/>
    <w:rsid w:val="000F6489"/>
    <w:rsid w:val="0010119B"/>
    <w:rsid w:val="001153DD"/>
    <w:rsid w:val="00131EEE"/>
    <w:rsid w:val="00136731"/>
    <w:rsid w:val="001407DB"/>
    <w:rsid w:val="00144494"/>
    <w:rsid w:val="00161342"/>
    <w:rsid w:val="001752B5"/>
    <w:rsid w:val="001766BA"/>
    <w:rsid w:val="00194640"/>
    <w:rsid w:val="00196831"/>
    <w:rsid w:val="001C0443"/>
    <w:rsid w:val="001D7387"/>
    <w:rsid w:val="001E2BE7"/>
    <w:rsid w:val="00214EA9"/>
    <w:rsid w:val="00247E5A"/>
    <w:rsid w:val="00251DE1"/>
    <w:rsid w:val="0025201C"/>
    <w:rsid w:val="002D41B4"/>
    <w:rsid w:val="002D745D"/>
    <w:rsid w:val="002E3B11"/>
    <w:rsid w:val="00316A9C"/>
    <w:rsid w:val="00333469"/>
    <w:rsid w:val="00341A7E"/>
    <w:rsid w:val="00344A24"/>
    <w:rsid w:val="003506FE"/>
    <w:rsid w:val="00350C9C"/>
    <w:rsid w:val="00351983"/>
    <w:rsid w:val="003702A3"/>
    <w:rsid w:val="00376E1F"/>
    <w:rsid w:val="003821CA"/>
    <w:rsid w:val="003A0A63"/>
    <w:rsid w:val="003C1A4E"/>
    <w:rsid w:val="003C24BF"/>
    <w:rsid w:val="003C3B2D"/>
    <w:rsid w:val="003C6F61"/>
    <w:rsid w:val="003D0B89"/>
    <w:rsid w:val="003D289A"/>
    <w:rsid w:val="003D5229"/>
    <w:rsid w:val="003E4B78"/>
    <w:rsid w:val="003F403C"/>
    <w:rsid w:val="00402372"/>
    <w:rsid w:val="0046021E"/>
    <w:rsid w:val="00465F65"/>
    <w:rsid w:val="004760A0"/>
    <w:rsid w:val="004A40C6"/>
    <w:rsid w:val="004B0069"/>
    <w:rsid w:val="004C763A"/>
    <w:rsid w:val="004D0621"/>
    <w:rsid w:val="004F37D5"/>
    <w:rsid w:val="004F6662"/>
    <w:rsid w:val="00547F08"/>
    <w:rsid w:val="00554A77"/>
    <w:rsid w:val="00557E04"/>
    <w:rsid w:val="00567062"/>
    <w:rsid w:val="005A1137"/>
    <w:rsid w:val="005B1F3B"/>
    <w:rsid w:val="005C63D8"/>
    <w:rsid w:val="005D405A"/>
    <w:rsid w:val="005E35E7"/>
    <w:rsid w:val="005E53A8"/>
    <w:rsid w:val="005F756C"/>
    <w:rsid w:val="00651A89"/>
    <w:rsid w:val="00657068"/>
    <w:rsid w:val="00667978"/>
    <w:rsid w:val="006A10AB"/>
    <w:rsid w:val="006B33E1"/>
    <w:rsid w:val="006C64FB"/>
    <w:rsid w:val="006E23AD"/>
    <w:rsid w:val="00731269"/>
    <w:rsid w:val="0073432B"/>
    <w:rsid w:val="00734A2A"/>
    <w:rsid w:val="00740238"/>
    <w:rsid w:val="00760B4E"/>
    <w:rsid w:val="00764D45"/>
    <w:rsid w:val="007663A7"/>
    <w:rsid w:val="007755A2"/>
    <w:rsid w:val="00784204"/>
    <w:rsid w:val="007A4F74"/>
    <w:rsid w:val="007B2B07"/>
    <w:rsid w:val="007C6C74"/>
    <w:rsid w:val="007E3D62"/>
    <w:rsid w:val="007F3292"/>
    <w:rsid w:val="007F6B43"/>
    <w:rsid w:val="00821FDA"/>
    <w:rsid w:val="0084073C"/>
    <w:rsid w:val="0087149E"/>
    <w:rsid w:val="008A3599"/>
    <w:rsid w:val="008D589E"/>
    <w:rsid w:val="008E7407"/>
    <w:rsid w:val="008F007D"/>
    <w:rsid w:val="008F5301"/>
    <w:rsid w:val="00937796"/>
    <w:rsid w:val="00942EC1"/>
    <w:rsid w:val="00960439"/>
    <w:rsid w:val="009732DF"/>
    <w:rsid w:val="00982DB4"/>
    <w:rsid w:val="009865BF"/>
    <w:rsid w:val="009C0138"/>
    <w:rsid w:val="009C22D3"/>
    <w:rsid w:val="009D1405"/>
    <w:rsid w:val="009D7DA0"/>
    <w:rsid w:val="00A064CC"/>
    <w:rsid w:val="00A143A6"/>
    <w:rsid w:val="00A15CBC"/>
    <w:rsid w:val="00A2103C"/>
    <w:rsid w:val="00A233EA"/>
    <w:rsid w:val="00A42635"/>
    <w:rsid w:val="00A66591"/>
    <w:rsid w:val="00A7595A"/>
    <w:rsid w:val="00AE592A"/>
    <w:rsid w:val="00AF040E"/>
    <w:rsid w:val="00B03630"/>
    <w:rsid w:val="00B23615"/>
    <w:rsid w:val="00B40308"/>
    <w:rsid w:val="00B66573"/>
    <w:rsid w:val="00B83BD3"/>
    <w:rsid w:val="00B93771"/>
    <w:rsid w:val="00BA4044"/>
    <w:rsid w:val="00BC1FC1"/>
    <w:rsid w:val="00BC281E"/>
    <w:rsid w:val="00BC5505"/>
    <w:rsid w:val="00C02931"/>
    <w:rsid w:val="00C106EC"/>
    <w:rsid w:val="00C41F80"/>
    <w:rsid w:val="00CC6855"/>
    <w:rsid w:val="00CD187B"/>
    <w:rsid w:val="00D110BF"/>
    <w:rsid w:val="00D135AA"/>
    <w:rsid w:val="00D46D22"/>
    <w:rsid w:val="00D63B59"/>
    <w:rsid w:val="00D75B50"/>
    <w:rsid w:val="00D776C8"/>
    <w:rsid w:val="00D866EB"/>
    <w:rsid w:val="00D95A17"/>
    <w:rsid w:val="00DA2499"/>
    <w:rsid w:val="00DB6E05"/>
    <w:rsid w:val="00DD3EB2"/>
    <w:rsid w:val="00DE0D3E"/>
    <w:rsid w:val="00DE1658"/>
    <w:rsid w:val="00DE7733"/>
    <w:rsid w:val="00DF54B7"/>
    <w:rsid w:val="00E22A02"/>
    <w:rsid w:val="00E33D5F"/>
    <w:rsid w:val="00E5723E"/>
    <w:rsid w:val="00E814CA"/>
    <w:rsid w:val="00E930F6"/>
    <w:rsid w:val="00EA211C"/>
    <w:rsid w:val="00EE4EC9"/>
    <w:rsid w:val="00EF1625"/>
    <w:rsid w:val="00F029A2"/>
    <w:rsid w:val="00F15060"/>
    <w:rsid w:val="00F441AC"/>
    <w:rsid w:val="00F53777"/>
    <w:rsid w:val="00F630CE"/>
    <w:rsid w:val="00F84065"/>
    <w:rsid w:val="00FA04E1"/>
    <w:rsid w:val="00FA26AA"/>
    <w:rsid w:val="00FC376F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316A9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16A9C"/>
    <w:rPr>
      <w:rFonts w:ascii="Arial" w:hAnsi="Arial"/>
      <w:b/>
      <w:i/>
      <w:sz w:val="28"/>
      <w:lang w:val="x-none" w:eastAsia="ru-RU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8E7407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C029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rsid w:val="007663A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7663A7"/>
  </w:style>
  <w:style w:type="character" w:customStyle="1" w:styleId="a7">
    <w:name w:val="Текст примечания Знак"/>
    <w:link w:val="a6"/>
    <w:uiPriority w:val="99"/>
    <w:locked/>
    <w:rsid w:val="007663A7"/>
    <w:rPr>
      <w:rFonts w:ascii="Arial" w:hAnsi="Arial"/>
      <w:sz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7663A7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663A7"/>
    <w:rPr>
      <w:rFonts w:ascii="Arial" w:hAnsi="Arial"/>
      <w:b/>
      <w:sz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766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663A7"/>
    <w:rPr>
      <w:rFonts w:ascii="Tahoma" w:hAnsi="Tahoma"/>
      <w:sz w:val="16"/>
      <w:lang w:val="x-none" w:eastAsia="ru-RU"/>
    </w:rPr>
  </w:style>
  <w:style w:type="paragraph" w:styleId="ac">
    <w:name w:val="header"/>
    <w:basedOn w:val="a"/>
    <w:link w:val="ad"/>
    <w:uiPriority w:val="99"/>
    <w:rsid w:val="001E2B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1E2BE7"/>
    <w:rPr>
      <w:rFonts w:ascii="Arial" w:hAnsi="Arial"/>
      <w:sz w:val="20"/>
      <w:lang w:val="x-none" w:eastAsia="ru-RU"/>
    </w:rPr>
  </w:style>
  <w:style w:type="paragraph" w:styleId="ae">
    <w:name w:val="footer"/>
    <w:basedOn w:val="a"/>
    <w:link w:val="af"/>
    <w:uiPriority w:val="99"/>
    <w:rsid w:val="001E2B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1E2BE7"/>
    <w:rPr>
      <w:rFonts w:ascii="Arial" w:hAnsi="Arial"/>
      <w:sz w:val="20"/>
      <w:lang w:val="x-none" w:eastAsia="ru-RU"/>
    </w:rPr>
  </w:style>
  <w:style w:type="paragraph" w:styleId="af0">
    <w:name w:val="Document Map"/>
    <w:basedOn w:val="a"/>
    <w:link w:val="af1"/>
    <w:uiPriority w:val="99"/>
    <w:semiHidden/>
    <w:rsid w:val="00DF54B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semiHidden/>
    <w:locked/>
    <w:rPr>
      <w:rFonts w:ascii="Times New Roman" w:hAnsi="Times New Roman"/>
      <w:sz w:val="2"/>
    </w:rPr>
  </w:style>
  <w:style w:type="character" w:customStyle="1" w:styleId="a4">
    <w:name w:val="Абзац списка Знак"/>
    <w:aliases w:val="SL_Абзац списка Знак"/>
    <w:link w:val="a3"/>
    <w:uiPriority w:val="34"/>
    <w:rsid w:val="00EF162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3972</Words>
  <Characters>29013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2015-12-23T13:24:00Z</dcterms:created>
  <dcterms:modified xsi:type="dcterms:W3CDTF">2015-12-24T06:36:00Z</dcterms:modified>
</cp:coreProperties>
</file>