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B9" w:rsidRPr="000223B9" w:rsidRDefault="000223B9" w:rsidP="000223B9">
      <w:pPr>
        <w:pStyle w:val="a3"/>
        <w:jc w:val="center"/>
        <w:rPr>
          <w:color w:val="1A1A1A"/>
        </w:rPr>
      </w:pPr>
      <w:r w:rsidRPr="000223B9">
        <w:rPr>
          <w:color w:val="1A1A1A"/>
        </w:rPr>
        <w:t>ЗАКОН </w:t>
      </w:r>
      <w:r w:rsidRPr="000223B9">
        <w:rPr>
          <w:color w:val="1A1A1A"/>
        </w:rPr>
        <w:br/>
        <w:t>ГОРОДА СЕВАСТОПОЛЯ</w:t>
      </w:r>
      <w:r w:rsidRPr="000223B9">
        <w:rPr>
          <w:rStyle w:val="apple-converted-space"/>
          <w:color w:val="1A1A1A"/>
        </w:rPr>
        <w:t> </w:t>
      </w:r>
      <w:r w:rsidRPr="000223B9">
        <w:rPr>
          <w:color w:val="1A1A1A"/>
        </w:rPr>
        <w:br/>
        <w:t> О мерах социальной поддержки отдельных категорий граждан, проживающих на территории города Севастополя, по оплате взносов на капитальный ремонт общего имущества собственников помещений в многоквартирном доме</w:t>
      </w:r>
    </w:p>
    <w:p w:rsidR="000223B9" w:rsidRPr="000223B9" w:rsidRDefault="000223B9" w:rsidP="000223B9">
      <w:pPr>
        <w:pStyle w:val="a3"/>
        <w:rPr>
          <w:color w:val="1A1A1A"/>
        </w:rPr>
      </w:pPr>
      <w:r w:rsidRPr="000223B9">
        <w:rPr>
          <w:color w:val="1A1A1A"/>
        </w:rPr>
        <w:t> </w:t>
      </w:r>
      <w:proofErr w:type="gramStart"/>
      <w:r w:rsidRPr="000223B9">
        <w:rPr>
          <w:color w:val="1A1A1A"/>
        </w:rPr>
        <w:t>Принят</w:t>
      </w:r>
      <w:proofErr w:type="gramEnd"/>
      <w:r w:rsidRPr="000223B9">
        <w:rPr>
          <w:color w:val="1A1A1A"/>
        </w:rPr>
        <w:t xml:space="preserve"> Законодательным Собранием</w:t>
      </w:r>
      <w:r w:rsidRPr="000223B9">
        <w:rPr>
          <w:rStyle w:val="apple-converted-space"/>
          <w:color w:val="1A1A1A"/>
        </w:rPr>
        <w:t> </w:t>
      </w:r>
      <w:r w:rsidRPr="000223B9">
        <w:rPr>
          <w:color w:val="1A1A1A"/>
        </w:rPr>
        <w:br/>
        <w:t>города Севастополя 24 января 2017 года</w:t>
      </w:r>
    </w:p>
    <w:p w:rsidR="000223B9" w:rsidRPr="000223B9" w:rsidRDefault="000223B9" w:rsidP="000223B9">
      <w:pPr>
        <w:pStyle w:val="a3"/>
        <w:rPr>
          <w:color w:val="1A1A1A"/>
        </w:rPr>
      </w:pPr>
      <w:r w:rsidRPr="000223B9">
        <w:rPr>
          <w:color w:val="1A1A1A"/>
        </w:rPr>
        <w:t>Настоящий Закон устанавливает правовые, организационные и экономические основы предоставления мер социальной поддержки отдельным категориям граждан, проживающим на территории города Севастополя, по оплате взносов на капитальный ремонт общего имущества собственников помещений в многоквартирном доме (далее – взносы на капитальный ремонт).</w:t>
      </w:r>
    </w:p>
    <w:p w:rsidR="000223B9" w:rsidRPr="000223B9" w:rsidRDefault="000223B9" w:rsidP="000223B9">
      <w:pPr>
        <w:pStyle w:val="a3"/>
        <w:rPr>
          <w:color w:val="1A1A1A"/>
        </w:rPr>
      </w:pPr>
      <w:r w:rsidRPr="000223B9">
        <w:rPr>
          <w:color w:val="1A1A1A"/>
        </w:rPr>
        <w:t>Статья 1. Категории граждан, которым предоставляются меры социальной поддержки по оплате взносов на капитальный ремонт</w:t>
      </w:r>
    </w:p>
    <w:p w:rsidR="000223B9" w:rsidRPr="000223B9" w:rsidRDefault="000223B9" w:rsidP="000223B9">
      <w:pPr>
        <w:pStyle w:val="a3"/>
        <w:rPr>
          <w:color w:val="1A1A1A"/>
        </w:rPr>
      </w:pPr>
      <w:r w:rsidRPr="000223B9">
        <w:rPr>
          <w:color w:val="1A1A1A"/>
        </w:rPr>
        <w:t>Меры социальной поддержки по оплате взносов на капитальный ремонт, рассчитанных исходя из минимального размера взноса</w:t>
      </w:r>
      <w:r w:rsidRPr="000223B9">
        <w:rPr>
          <w:rStyle w:val="apple-converted-space"/>
          <w:color w:val="1A1A1A"/>
        </w:rPr>
        <w:t> </w:t>
      </w:r>
      <w:r w:rsidRPr="000223B9">
        <w:rPr>
          <w:color w:val="1A1A1A"/>
        </w:rPr>
        <w:br/>
        <w:t>на капитальный ремонт на один квадратный метр общей площади жилого помещения в месяц, установленного постановлением Правительства Севастополя, и размера регионального стандарта нормативной площади жилого помещения, используемой для расчета субсидий, предоставляются следующим категориям граждан:</w:t>
      </w:r>
    </w:p>
    <w:p w:rsidR="000223B9" w:rsidRPr="000223B9" w:rsidRDefault="000223B9" w:rsidP="000223B9">
      <w:pPr>
        <w:pStyle w:val="a3"/>
        <w:rPr>
          <w:color w:val="1A1A1A"/>
        </w:rPr>
      </w:pPr>
      <w:r w:rsidRPr="000223B9">
        <w:rPr>
          <w:color w:val="1A1A1A"/>
        </w:rPr>
        <w:t>1) одиноко проживающим неработающим собственникам жилых помещений в городе Севастополе, достигшим возраста семидесяти лет, – в размере 50 процентов;</w:t>
      </w:r>
    </w:p>
    <w:p w:rsidR="000223B9" w:rsidRPr="000223B9" w:rsidRDefault="000223B9" w:rsidP="000223B9">
      <w:pPr>
        <w:pStyle w:val="a3"/>
        <w:rPr>
          <w:color w:val="1A1A1A"/>
        </w:rPr>
      </w:pPr>
      <w:r w:rsidRPr="000223B9">
        <w:rPr>
          <w:color w:val="1A1A1A"/>
        </w:rPr>
        <w:t>2) одиноко проживающим неработающим собственникам жилых помещений в городе Севастополе, достигшим возраста восьмидесяти лет, – в размере 100 процентов;</w:t>
      </w:r>
    </w:p>
    <w:p w:rsidR="000223B9" w:rsidRPr="000223B9" w:rsidRDefault="000223B9" w:rsidP="000223B9">
      <w:pPr>
        <w:pStyle w:val="a3"/>
        <w:rPr>
          <w:color w:val="1A1A1A"/>
        </w:rPr>
      </w:pPr>
      <w:r w:rsidRPr="000223B9">
        <w:rPr>
          <w:color w:val="1A1A1A"/>
        </w:rPr>
        <w:t>3) проживающим в составе семьи, состоящей только из совместно проживающих неработающих граждан пенсионного возраста, собственникам жилых помещений в городе Севастополе, достигшим возраста семидесяти лет, – в размере 50 процентов;</w:t>
      </w:r>
    </w:p>
    <w:p w:rsidR="000223B9" w:rsidRPr="000223B9" w:rsidRDefault="000223B9" w:rsidP="000223B9">
      <w:pPr>
        <w:pStyle w:val="a3"/>
        <w:rPr>
          <w:color w:val="1A1A1A"/>
        </w:rPr>
      </w:pPr>
      <w:r w:rsidRPr="000223B9">
        <w:rPr>
          <w:color w:val="1A1A1A"/>
        </w:rPr>
        <w:t>4) проживающим в составе семьи, состоящей только из совместно проживающих неработающих граждан пенсионного возраста, собственникам жилых помещений в городе Севастополе, достигшим возраста восьмидесяти лет, – в размере 100 процентов.</w:t>
      </w:r>
    </w:p>
    <w:p w:rsidR="000223B9" w:rsidRPr="000223B9" w:rsidRDefault="000223B9" w:rsidP="000223B9">
      <w:pPr>
        <w:pStyle w:val="a3"/>
        <w:rPr>
          <w:color w:val="1A1A1A"/>
        </w:rPr>
      </w:pPr>
      <w:r w:rsidRPr="000223B9">
        <w:rPr>
          <w:color w:val="1A1A1A"/>
        </w:rPr>
        <w:t>Статья 2. Порядок предоставления мер социальной поддержки по оплате взносов на капитальный ремонт</w:t>
      </w:r>
    </w:p>
    <w:p w:rsidR="000223B9" w:rsidRPr="000223B9" w:rsidRDefault="000223B9" w:rsidP="000223B9">
      <w:pPr>
        <w:pStyle w:val="a3"/>
        <w:rPr>
          <w:color w:val="1A1A1A"/>
        </w:rPr>
      </w:pPr>
      <w:r w:rsidRPr="000223B9">
        <w:rPr>
          <w:color w:val="1A1A1A"/>
        </w:rPr>
        <w:t>1. Порядок предоставления мер социальной поддержки по оплате взносов на капитальный ремонт устанавливается Правительством Севастополя.</w:t>
      </w:r>
    </w:p>
    <w:p w:rsidR="000223B9" w:rsidRPr="000223B9" w:rsidRDefault="000223B9" w:rsidP="000223B9">
      <w:pPr>
        <w:pStyle w:val="a3"/>
        <w:rPr>
          <w:color w:val="1A1A1A"/>
        </w:rPr>
      </w:pPr>
      <w:r w:rsidRPr="000223B9">
        <w:rPr>
          <w:color w:val="1A1A1A"/>
        </w:rPr>
        <w:t xml:space="preserve">2. </w:t>
      </w:r>
      <w:proofErr w:type="gramStart"/>
      <w:r w:rsidRPr="000223B9">
        <w:rPr>
          <w:color w:val="1A1A1A"/>
        </w:rPr>
        <w:t>При наличии у граждан, указанных в статье 1 настоящего Закона, права на предоставление мер социальной поддержки по оплате взносов на капитальный ремонт в соответствии с настоящим Законом и одновременно на предоставление мер социальной поддержки по оплате взносов на капитальный ремонт по иному основанию, предусмотренному федеральным законодательством, гражданам предоставляются меры социальной поддержки по оплате взносов на капитальный ремонт по одному из</w:t>
      </w:r>
      <w:proofErr w:type="gramEnd"/>
      <w:r w:rsidRPr="000223B9">
        <w:rPr>
          <w:color w:val="1A1A1A"/>
        </w:rPr>
        <w:t xml:space="preserve"> оснований по выбору гражданина.</w:t>
      </w:r>
    </w:p>
    <w:p w:rsidR="000223B9" w:rsidRPr="000223B9" w:rsidRDefault="000223B9" w:rsidP="000223B9">
      <w:pPr>
        <w:pStyle w:val="a3"/>
        <w:rPr>
          <w:color w:val="1A1A1A"/>
        </w:rPr>
      </w:pPr>
      <w:r w:rsidRPr="000223B9">
        <w:rPr>
          <w:color w:val="1A1A1A"/>
        </w:rPr>
        <w:lastRenderedPageBreak/>
        <w:t>3. Перевод с одного основан</w:t>
      </w:r>
      <w:bookmarkStart w:id="0" w:name="_GoBack"/>
      <w:bookmarkEnd w:id="0"/>
      <w:r w:rsidRPr="000223B9">
        <w:rPr>
          <w:color w:val="1A1A1A"/>
        </w:rPr>
        <w:t>ия предоставления мер социальной поддержки по оплате взносов на капитальный ремонт на другое основание производится один раз в год по заявлению гражданина о переводе, поданному до 1 октября текущего года, на период с 1 января года, следующего за годом подачи заявления.</w:t>
      </w:r>
    </w:p>
    <w:p w:rsidR="000223B9" w:rsidRPr="000223B9" w:rsidRDefault="000223B9" w:rsidP="000223B9">
      <w:pPr>
        <w:pStyle w:val="a3"/>
        <w:rPr>
          <w:color w:val="1A1A1A"/>
        </w:rPr>
      </w:pPr>
      <w:r w:rsidRPr="000223B9">
        <w:rPr>
          <w:color w:val="1A1A1A"/>
        </w:rPr>
        <w:t>Статья 3. Финансовое обеспечение предоставления мер социальной поддержки по оплате взносов на капитальный ремонт</w:t>
      </w:r>
    </w:p>
    <w:p w:rsidR="000223B9" w:rsidRPr="000223B9" w:rsidRDefault="000223B9" w:rsidP="000223B9">
      <w:pPr>
        <w:pStyle w:val="consplusnormal"/>
        <w:rPr>
          <w:color w:val="1A1A1A"/>
        </w:rPr>
      </w:pPr>
      <w:r w:rsidRPr="000223B9">
        <w:rPr>
          <w:color w:val="1A1A1A"/>
        </w:rPr>
        <w:t>Меры социальной поддержки, предусмотренные статьей 1 настоящего Закона, являются расходными обязательствами города Севастополя, источником финансового обеспечения которых являются средства бюджета города Севастополя и (или) межбюджетного трансферта, имеющего целевое назначение, из федерального бюджета, а также иные источники, предусмотренные федеральным законодательством.</w:t>
      </w:r>
    </w:p>
    <w:p w:rsidR="000223B9" w:rsidRPr="000223B9" w:rsidRDefault="000223B9" w:rsidP="000223B9">
      <w:pPr>
        <w:pStyle w:val="a3"/>
        <w:rPr>
          <w:color w:val="1A1A1A"/>
        </w:rPr>
      </w:pPr>
      <w:r w:rsidRPr="000223B9">
        <w:rPr>
          <w:color w:val="1A1A1A"/>
        </w:rPr>
        <w:t>Статья 4. Вступление в силу настоящего Закона</w:t>
      </w:r>
    </w:p>
    <w:p w:rsidR="000223B9" w:rsidRPr="000223B9" w:rsidRDefault="000223B9" w:rsidP="000223B9">
      <w:pPr>
        <w:pStyle w:val="a3"/>
        <w:rPr>
          <w:color w:val="1A1A1A"/>
        </w:rPr>
      </w:pPr>
      <w:r w:rsidRPr="000223B9">
        <w:rPr>
          <w:color w:val="1A1A1A"/>
        </w:rPr>
        <w:t>Настоящий Закон вступает в силу по истечении десяти дней после дня его официального опубликования и распространяет свое действие на правоотношения, возникшие с 1 сентября 2016 года.</w:t>
      </w:r>
    </w:p>
    <w:p w:rsidR="000223B9" w:rsidRPr="000223B9" w:rsidRDefault="000223B9" w:rsidP="000223B9">
      <w:pPr>
        <w:pStyle w:val="a3"/>
        <w:rPr>
          <w:color w:val="1A1A1A"/>
        </w:rPr>
      </w:pPr>
      <w:r w:rsidRPr="000223B9">
        <w:rPr>
          <w:color w:val="1A1A1A"/>
        </w:rPr>
        <w:t>Временно исполняющий обязанности</w:t>
      </w:r>
      <w:r w:rsidRPr="000223B9">
        <w:rPr>
          <w:rStyle w:val="apple-converted-space"/>
          <w:color w:val="1A1A1A"/>
        </w:rPr>
        <w:t> </w:t>
      </w:r>
      <w:r w:rsidRPr="000223B9">
        <w:rPr>
          <w:color w:val="1A1A1A"/>
        </w:rPr>
        <w:br/>
        <w:t>Губернатора города Севастополя                                            </w:t>
      </w:r>
      <w:proofErr w:type="spellStart"/>
      <w:r w:rsidRPr="000223B9">
        <w:rPr>
          <w:color w:val="1A1A1A"/>
        </w:rPr>
        <w:t>Д.В.Овсянников</w:t>
      </w:r>
      <w:proofErr w:type="spellEnd"/>
      <w:r w:rsidRPr="000223B9">
        <w:rPr>
          <w:color w:val="1A1A1A"/>
        </w:rPr>
        <w:t> </w:t>
      </w:r>
    </w:p>
    <w:p w:rsidR="000223B9" w:rsidRPr="000223B9" w:rsidRDefault="000223B9" w:rsidP="000223B9">
      <w:pPr>
        <w:pStyle w:val="a3"/>
        <w:rPr>
          <w:color w:val="1A1A1A"/>
        </w:rPr>
      </w:pPr>
      <w:r w:rsidRPr="000223B9">
        <w:rPr>
          <w:color w:val="1A1A1A"/>
        </w:rPr>
        <w:t>Севастополь</w:t>
      </w:r>
      <w:r w:rsidRPr="000223B9">
        <w:rPr>
          <w:rStyle w:val="apple-converted-space"/>
          <w:color w:val="1A1A1A"/>
        </w:rPr>
        <w:t> </w:t>
      </w:r>
      <w:r w:rsidRPr="000223B9">
        <w:rPr>
          <w:color w:val="1A1A1A"/>
        </w:rPr>
        <w:br/>
        <w:t>6 февраля 2017 года</w:t>
      </w:r>
      <w:r w:rsidRPr="000223B9">
        <w:rPr>
          <w:rStyle w:val="apple-converted-space"/>
          <w:color w:val="1A1A1A"/>
        </w:rPr>
        <w:t> </w:t>
      </w:r>
      <w:r w:rsidRPr="000223B9">
        <w:rPr>
          <w:color w:val="1A1A1A"/>
        </w:rPr>
        <w:br/>
        <w:t>№ 316-ЗС</w:t>
      </w:r>
    </w:p>
    <w:p w:rsidR="004774DF" w:rsidRPr="000223B9" w:rsidRDefault="004774DF">
      <w:pPr>
        <w:rPr>
          <w:rFonts w:ascii="Times New Roman" w:hAnsi="Times New Roman" w:cs="Times New Roman"/>
          <w:sz w:val="24"/>
          <w:szCs w:val="24"/>
        </w:rPr>
      </w:pPr>
    </w:p>
    <w:sectPr w:rsidR="004774DF" w:rsidRPr="0002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B9"/>
    <w:rsid w:val="000223B9"/>
    <w:rsid w:val="0047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3B9"/>
  </w:style>
  <w:style w:type="paragraph" w:customStyle="1" w:styleId="consplusnormal">
    <w:name w:val="consplusnormal"/>
    <w:basedOn w:val="a"/>
    <w:rsid w:val="00022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3B9"/>
  </w:style>
  <w:style w:type="paragraph" w:customStyle="1" w:styleId="consplusnormal">
    <w:name w:val="consplusnormal"/>
    <w:basedOn w:val="a"/>
    <w:rsid w:val="00022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Bogatenko</dc:creator>
  <cp:lastModifiedBy>Bogatenko</cp:lastModifiedBy>
  <cp:revision>1</cp:revision>
  <dcterms:created xsi:type="dcterms:W3CDTF">2017-02-10T11:00:00Z</dcterms:created>
  <dcterms:modified xsi:type="dcterms:W3CDTF">2017-02-10T11:01:00Z</dcterms:modified>
</cp:coreProperties>
</file>